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98CB" w14:textId="7A138793" w:rsidR="004750A7" w:rsidRPr="00F32234" w:rsidRDefault="004750A7" w:rsidP="00375061">
      <w:pPr>
        <w:rPr>
          <w:rFonts w:cs="Arial"/>
        </w:rPr>
      </w:pPr>
    </w:p>
    <w:p w14:paraId="0A7BC6B0" w14:textId="33FCAAB3" w:rsidR="008861D5" w:rsidRPr="005F762C" w:rsidRDefault="008861D5" w:rsidP="008861D5">
      <w:pPr>
        <w:pStyle w:val="3Policytitle"/>
        <w:jc w:val="center"/>
        <w:rPr>
          <w:rFonts w:ascii="Open Sans" w:hAnsi="Open Sans" w:cs="Open Sans"/>
          <w:lang w:val="en-GB"/>
        </w:rPr>
      </w:pPr>
      <w:r w:rsidRPr="005F762C">
        <w:rPr>
          <w:rFonts w:ascii="Open Sans" w:hAnsi="Open Sans" w:cs="Open Sans"/>
          <w:bCs/>
          <w:lang w:val="en-GB"/>
        </w:rPr>
        <w:t>Bentley Heath C E</w:t>
      </w:r>
    </w:p>
    <w:p w14:paraId="18DFB292" w14:textId="7F2D74DB" w:rsidR="007A13C3" w:rsidRPr="005F762C" w:rsidRDefault="008861D5" w:rsidP="008861D5">
      <w:pPr>
        <w:pStyle w:val="3Policytitle"/>
        <w:jc w:val="center"/>
        <w:rPr>
          <w:rFonts w:ascii="Open Sans" w:hAnsi="Open Sans" w:cs="Open Sans"/>
          <w:lang w:val="en-GB"/>
        </w:rPr>
      </w:pPr>
      <w:r w:rsidRPr="005F762C">
        <w:rPr>
          <w:rFonts w:ascii="Open Sans" w:hAnsi="Open Sans" w:cs="Open Sans"/>
          <w:bCs/>
          <w:lang w:val="en-GB"/>
        </w:rPr>
        <w:t>Primary School</w:t>
      </w:r>
    </w:p>
    <w:p w14:paraId="58D23D64" w14:textId="77777777" w:rsidR="007A13C3" w:rsidRPr="005F762C" w:rsidRDefault="007A13C3" w:rsidP="008861D5">
      <w:pPr>
        <w:pStyle w:val="1bodycopy10pt"/>
        <w:jc w:val="center"/>
        <w:rPr>
          <w:rFonts w:ascii="Open Sans" w:hAnsi="Open Sans" w:cs="Open Sans"/>
        </w:rPr>
      </w:pPr>
    </w:p>
    <w:p w14:paraId="148A0191" w14:textId="598AD98D" w:rsidR="007A13C3" w:rsidRPr="005F762C" w:rsidRDefault="008861D5" w:rsidP="008861D5">
      <w:pPr>
        <w:pStyle w:val="1bodycopy10pt"/>
        <w:jc w:val="center"/>
        <w:rPr>
          <w:rFonts w:ascii="Open Sans" w:hAnsi="Open Sans" w:cs="Open Sans"/>
          <w:noProof/>
          <w:color w:val="00CF80"/>
          <w:szCs w:val="20"/>
        </w:rPr>
      </w:pPr>
      <w:r w:rsidRPr="005F762C">
        <w:rPr>
          <w:rFonts w:ascii="Open Sans" w:hAnsi="Open Sans" w:cs="Open Sans"/>
          <w:noProof/>
          <w:color w:val="00CF80"/>
          <w:szCs w:val="20"/>
        </w:rPr>
        <w:drawing>
          <wp:inline distT="0" distB="0" distL="0" distR="0" wp14:anchorId="23081955" wp14:editId="0B1944FE">
            <wp:extent cx="3886200" cy="3886200"/>
            <wp:effectExtent l="0" t="0" r="0" b="0"/>
            <wp:docPr id="1448983995" name="Picture 5" descr="A logo with a book and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a book and laurel wreath&#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3886200"/>
                    </a:xfrm>
                    <a:prstGeom prst="rect">
                      <a:avLst/>
                    </a:prstGeom>
                    <a:noFill/>
                    <a:ln>
                      <a:noFill/>
                    </a:ln>
                  </pic:spPr>
                </pic:pic>
              </a:graphicData>
            </a:graphic>
          </wp:inline>
        </w:drawing>
      </w:r>
      <w:r w:rsidRPr="005F762C">
        <w:rPr>
          <w:rFonts w:ascii="Open Sans" w:hAnsi="Open Sans" w:cs="Open Sans"/>
          <w:noProof/>
          <w:color w:val="00CF80"/>
          <w:szCs w:val="20"/>
        </w:rPr>
        <w:br/>
      </w:r>
    </w:p>
    <w:p w14:paraId="0D6AE228" w14:textId="77777777" w:rsidR="007A13C3" w:rsidRPr="005F762C" w:rsidRDefault="007A13C3" w:rsidP="007A13C3">
      <w:pPr>
        <w:pStyle w:val="1bodycopy10pt"/>
        <w:rPr>
          <w:rFonts w:ascii="Open Sans" w:hAnsi="Open Sans" w:cs="Open Sans"/>
          <w:noProof/>
        </w:rPr>
      </w:pPr>
    </w:p>
    <w:p w14:paraId="380BC65C" w14:textId="77777777" w:rsidR="00FE461E" w:rsidRPr="00FE461E" w:rsidRDefault="00FE461E" w:rsidP="00FE461E">
      <w:pPr>
        <w:jc w:val="center"/>
        <w:rPr>
          <w:rFonts w:ascii="Calibri" w:eastAsia="Calibri" w:hAnsi="Calibri" w:cs="Calibri"/>
          <w:b/>
          <w:bCs/>
          <w:sz w:val="56"/>
          <w:szCs w:val="56"/>
        </w:rPr>
      </w:pPr>
      <w:r w:rsidRPr="00FE461E">
        <w:rPr>
          <w:rFonts w:ascii="Calibri" w:eastAsia="Calibri" w:hAnsi="Calibri" w:cs="Calibri"/>
          <w:b/>
          <w:bCs/>
          <w:sz w:val="56"/>
          <w:szCs w:val="56"/>
        </w:rPr>
        <w:t>Play and Risk Management Policy</w:t>
      </w:r>
    </w:p>
    <w:p w14:paraId="64F02B69" w14:textId="77777777" w:rsidR="008861D5" w:rsidRPr="005F762C" w:rsidRDefault="008861D5" w:rsidP="008861D5">
      <w:pPr>
        <w:pStyle w:val="6Abstract"/>
        <w:rPr>
          <w:rFonts w:ascii="Open Sans" w:hAnsi="Open Sans" w:cs="Open Sans"/>
          <w:highlight w:val="yellow"/>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550"/>
      </w:tblGrid>
      <w:tr w:rsidR="008861D5" w:rsidRPr="005F762C" w14:paraId="0089E82A" w14:textId="77777777" w:rsidTr="008861D5">
        <w:trPr>
          <w:trHeight w:val="300"/>
        </w:trPr>
        <w:tc>
          <w:tcPr>
            <w:tcW w:w="7095" w:type="dxa"/>
            <w:tcBorders>
              <w:top w:val="single" w:sz="6" w:space="0" w:color="auto"/>
              <w:left w:val="single" w:sz="6" w:space="0" w:color="auto"/>
              <w:bottom w:val="single" w:sz="6" w:space="0" w:color="auto"/>
              <w:right w:val="single" w:sz="6" w:space="0" w:color="auto"/>
            </w:tcBorders>
            <w:hideMark/>
          </w:tcPr>
          <w:p w14:paraId="04BA7C0C" w14:textId="77777777" w:rsidR="008861D5" w:rsidRPr="005F762C" w:rsidRDefault="008861D5" w:rsidP="008861D5">
            <w:pPr>
              <w:pStyle w:val="1bodycopy10pt"/>
              <w:rPr>
                <w:rFonts w:ascii="Open Sans" w:hAnsi="Open Sans" w:cs="Open Sans"/>
                <w:lang w:val="en-GB"/>
              </w:rPr>
            </w:pPr>
            <w:r w:rsidRPr="005F762C">
              <w:rPr>
                <w:rFonts w:ascii="Open Sans" w:hAnsi="Open Sans" w:cs="Open Sans"/>
                <w:lang w:val="en-GB"/>
              </w:rPr>
              <w:t>Date written </w:t>
            </w:r>
          </w:p>
        </w:tc>
        <w:tc>
          <w:tcPr>
            <w:tcW w:w="2550" w:type="dxa"/>
            <w:tcBorders>
              <w:top w:val="single" w:sz="6" w:space="0" w:color="auto"/>
              <w:left w:val="single" w:sz="6" w:space="0" w:color="auto"/>
              <w:bottom w:val="single" w:sz="6" w:space="0" w:color="auto"/>
              <w:right w:val="single" w:sz="6" w:space="0" w:color="auto"/>
            </w:tcBorders>
            <w:hideMark/>
          </w:tcPr>
          <w:p w14:paraId="01359B0D" w14:textId="69A3232D" w:rsidR="008861D5" w:rsidRPr="005F762C" w:rsidRDefault="00FE461E" w:rsidP="008861D5">
            <w:pPr>
              <w:pStyle w:val="1bodycopy10pt"/>
              <w:rPr>
                <w:rFonts w:ascii="Open Sans" w:hAnsi="Open Sans" w:cs="Open Sans"/>
                <w:lang w:val="en-GB"/>
              </w:rPr>
            </w:pPr>
            <w:r>
              <w:rPr>
                <w:rFonts w:ascii="Open Sans" w:hAnsi="Open Sans" w:cs="Open Sans"/>
                <w:b/>
                <w:bCs/>
                <w:lang w:val="en-GB"/>
              </w:rPr>
              <w:t>November 2025</w:t>
            </w:r>
          </w:p>
        </w:tc>
      </w:tr>
      <w:tr w:rsidR="008861D5" w:rsidRPr="005F762C" w14:paraId="61527F7F" w14:textId="77777777" w:rsidTr="008861D5">
        <w:trPr>
          <w:trHeight w:val="300"/>
        </w:trPr>
        <w:tc>
          <w:tcPr>
            <w:tcW w:w="7095" w:type="dxa"/>
            <w:tcBorders>
              <w:top w:val="single" w:sz="6" w:space="0" w:color="auto"/>
              <w:left w:val="single" w:sz="6" w:space="0" w:color="auto"/>
              <w:bottom w:val="single" w:sz="6" w:space="0" w:color="auto"/>
              <w:right w:val="single" w:sz="6" w:space="0" w:color="auto"/>
            </w:tcBorders>
            <w:hideMark/>
          </w:tcPr>
          <w:p w14:paraId="459C4DB4" w14:textId="77777777" w:rsidR="008861D5" w:rsidRPr="005F762C" w:rsidRDefault="008861D5" w:rsidP="008861D5">
            <w:pPr>
              <w:pStyle w:val="1bodycopy10pt"/>
              <w:rPr>
                <w:rFonts w:ascii="Open Sans" w:hAnsi="Open Sans" w:cs="Open Sans"/>
                <w:lang w:val="en-GB"/>
              </w:rPr>
            </w:pPr>
            <w:r w:rsidRPr="005F762C">
              <w:rPr>
                <w:rFonts w:ascii="Open Sans" w:hAnsi="Open Sans" w:cs="Open Sans"/>
                <w:lang w:val="en-GB"/>
              </w:rPr>
              <w:t>Date agreed and ratified by Local Academy Board </w:t>
            </w:r>
          </w:p>
        </w:tc>
        <w:tc>
          <w:tcPr>
            <w:tcW w:w="2550" w:type="dxa"/>
            <w:tcBorders>
              <w:top w:val="single" w:sz="6" w:space="0" w:color="auto"/>
              <w:left w:val="single" w:sz="6" w:space="0" w:color="auto"/>
              <w:bottom w:val="single" w:sz="6" w:space="0" w:color="auto"/>
              <w:right w:val="single" w:sz="6" w:space="0" w:color="auto"/>
            </w:tcBorders>
            <w:hideMark/>
          </w:tcPr>
          <w:p w14:paraId="185DCB71" w14:textId="32896F1B" w:rsidR="008861D5" w:rsidRPr="005F762C" w:rsidRDefault="008861D5" w:rsidP="008861D5">
            <w:pPr>
              <w:pStyle w:val="1bodycopy10pt"/>
              <w:rPr>
                <w:rFonts w:ascii="Open Sans" w:hAnsi="Open Sans" w:cs="Open Sans"/>
                <w:lang w:val="en-GB"/>
              </w:rPr>
            </w:pPr>
          </w:p>
        </w:tc>
      </w:tr>
      <w:tr w:rsidR="008861D5" w:rsidRPr="005F762C" w14:paraId="767CEC57" w14:textId="77777777" w:rsidTr="008861D5">
        <w:trPr>
          <w:trHeight w:val="300"/>
        </w:trPr>
        <w:tc>
          <w:tcPr>
            <w:tcW w:w="7095" w:type="dxa"/>
            <w:tcBorders>
              <w:top w:val="single" w:sz="6" w:space="0" w:color="auto"/>
              <w:left w:val="single" w:sz="6" w:space="0" w:color="auto"/>
              <w:bottom w:val="single" w:sz="6" w:space="0" w:color="auto"/>
              <w:right w:val="single" w:sz="6" w:space="0" w:color="auto"/>
            </w:tcBorders>
            <w:hideMark/>
          </w:tcPr>
          <w:p w14:paraId="34F215FC" w14:textId="77777777" w:rsidR="008861D5" w:rsidRPr="005F762C" w:rsidRDefault="008861D5" w:rsidP="008861D5">
            <w:pPr>
              <w:pStyle w:val="1bodycopy10pt"/>
              <w:rPr>
                <w:rFonts w:ascii="Open Sans" w:hAnsi="Open Sans" w:cs="Open Sans"/>
                <w:lang w:val="en-GB"/>
              </w:rPr>
            </w:pPr>
            <w:r w:rsidRPr="005F762C">
              <w:rPr>
                <w:rFonts w:ascii="Open Sans" w:hAnsi="Open Sans" w:cs="Open Sans"/>
                <w:lang w:val="en-GB"/>
              </w:rPr>
              <w:t>Date of next full review </w:t>
            </w:r>
          </w:p>
        </w:tc>
        <w:tc>
          <w:tcPr>
            <w:tcW w:w="2550" w:type="dxa"/>
            <w:tcBorders>
              <w:top w:val="single" w:sz="6" w:space="0" w:color="auto"/>
              <w:left w:val="single" w:sz="6" w:space="0" w:color="auto"/>
              <w:bottom w:val="single" w:sz="6" w:space="0" w:color="auto"/>
              <w:right w:val="single" w:sz="6" w:space="0" w:color="auto"/>
            </w:tcBorders>
            <w:hideMark/>
          </w:tcPr>
          <w:p w14:paraId="46423F23" w14:textId="592DAB02" w:rsidR="008861D5" w:rsidRPr="005F762C" w:rsidRDefault="00FE461E" w:rsidP="008861D5">
            <w:pPr>
              <w:pStyle w:val="1bodycopy10pt"/>
              <w:rPr>
                <w:rFonts w:ascii="Open Sans" w:hAnsi="Open Sans" w:cs="Open Sans"/>
                <w:lang w:val="en-GB"/>
              </w:rPr>
            </w:pPr>
            <w:r>
              <w:rPr>
                <w:rFonts w:ascii="Open Sans" w:hAnsi="Open Sans" w:cs="Open Sans"/>
                <w:b/>
                <w:bCs/>
                <w:lang w:val="en-GB"/>
              </w:rPr>
              <w:t>November 2026</w:t>
            </w:r>
          </w:p>
        </w:tc>
      </w:tr>
    </w:tbl>
    <w:p w14:paraId="3B568F2D" w14:textId="77777777" w:rsidR="00FE461E" w:rsidRDefault="00FE461E" w:rsidP="007A13C3">
      <w:pPr>
        <w:pStyle w:val="TOCHeading"/>
        <w:spacing w:before="0" w:after="120"/>
        <w:rPr>
          <w:rFonts w:ascii="Open Sans" w:hAnsi="Open Sans" w:cs="Open Sans"/>
          <w:b/>
          <w:sz w:val="28"/>
          <w:szCs w:val="28"/>
          <w:lang w:val="en-GB"/>
        </w:rPr>
      </w:pPr>
    </w:p>
    <w:p w14:paraId="5DE0755E" w14:textId="77777777" w:rsidR="007A13C3" w:rsidRPr="005F762C" w:rsidRDefault="007A13C3" w:rsidP="007A13C3">
      <w:pPr>
        <w:pStyle w:val="Heading1"/>
        <w:rPr>
          <w:rFonts w:ascii="Open Sans" w:hAnsi="Open Sans" w:cs="Open Sans"/>
        </w:rPr>
      </w:pPr>
      <w:bookmarkStart w:id="0" w:name="_Toc55899048"/>
    </w:p>
    <w:p w14:paraId="5ADBF90B" w14:textId="77777777" w:rsidR="00FE461E" w:rsidRDefault="00FE461E" w:rsidP="00FE461E">
      <w:pPr>
        <w:spacing w:before="280" w:after="280"/>
        <w:rPr>
          <w:rFonts w:ascii="Calibri" w:eastAsia="Calibri" w:hAnsi="Calibri" w:cs="Calibri"/>
          <w:b/>
          <w:bCs/>
          <w:sz w:val="32"/>
          <w:szCs w:val="32"/>
        </w:rPr>
      </w:pPr>
      <w:r>
        <w:rPr>
          <w:rFonts w:ascii="Calibri" w:eastAsia="Calibri" w:hAnsi="Calibri" w:cs="Calibri"/>
          <w:b/>
          <w:bCs/>
          <w:sz w:val="32"/>
          <w:szCs w:val="32"/>
        </w:rPr>
        <w:lastRenderedPageBreak/>
        <w:t>Introduction to this Policy</w:t>
      </w:r>
    </w:p>
    <w:p w14:paraId="43EE0B77" w14:textId="77777777" w:rsidR="00FE461E" w:rsidRPr="00FE461E" w:rsidRDefault="00FE461E" w:rsidP="00FE461E">
      <w:pPr>
        <w:spacing w:before="280" w:after="280"/>
        <w:ind w:left="426" w:right="515"/>
        <w:jc w:val="center"/>
        <w:rPr>
          <w:rFonts w:ascii="Calibri" w:eastAsia="Calibri" w:hAnsi="Calibri" w:cs="Calibri"/>
          <w:i/>
          <w:iCs/>
          <w:sz w:val="24"/>
          <w:szCs w:val="32"/>
        </w:rPr>
      </w:pPr>
      <w:r w:rsidRPr="00FE461E">
        <w:rPr>
          <w:rFonts w:ascii="Calibri" w:eastAsia="Calibri" w:hAnsi="Calibri" w:cs="Calibri"/>
          <w:i/>
          <w:iCs/>
          <w:sz w:val="24"/>
          <w:szCs w:val="32"/>
        </w:rPr>
        <w:t>‘Play is essential for children's well-being and development. When planning and providing play opportunities, the aim is not to eliminate risk but to balance risks and benefits. No child will learn about risk if they are wrapped in cotton wool’ (Health and Safety Executive, 2012)</w:t>
      </w:r>
      <w:r w:rsidRPr="00FE461E">
        <w:rPr>
          <w:rFonts w:ascii="Calibri" w:eastAsia="Calibri" w:hAnsi="Calibri" w:cs="Calibri"/>
          <w:i/>
          <w:iCs/>
          <w:sz w:val="24"/>
          <w:szCs w:val="32"/>
          <w:vertAlign w:val="superscript"/>
        </w:rPr>
        <w:footnoteReference w:id="2"/>
      </w:r>
    </w:p>
    <w:p w14:paraId="1E3AA05C" w14:textId="16EFFF3D" w:rsidR="00FE461E" w:rsidRPr="00FE461E" w:rsidRDefault="00FE461E" w:rsidP="00FE461E">
      <w:pPr>
        <w:rPr>
          <w:rFonts w:ascii="Calibri" w:eastAsia="Calibri" w:hAnsi="Calibri" w:cs="Calibri"/>
          <w:sz w:val="22"/>
          <w:szCs w:val="28"/>
        </w:rPr>
      </w:pPr>
      <w:r w:rsidRPr="00FE461E">
        <w:rPr>
          <w:rFonts w:ascii="Calibri" w:eastAsia="Calibri" w:hAnsi="Calibri" w:cs="Calibri"/>
          <w:sz w:val="22"/>
          <w:szCs w:val="28"/>
        </w:rPr>
        <w:t xml:space="preserve">Children have rights enshrined in the United Nations Convention on the Rights of the Child (UNCRC, 1989). Those rights are concerned with freedom and protection to access and do the things that make life worth living. Article 31 of the UN Convention acknowledges that all children have a right to play. At Bentley Heath we </w:t>
      </w:r>
      <w:proofErr w:type="spellStart"/>
      <w:r w:rsidRPr="00FE461E">
        <w:rPr>
          <w:rFonts w:ascii="Calibri" w:eastAsia="Calibri" w:hAnsi="Calibri" w:cs="Calibri"/>
          <w:sz w:val="22"/>
          <w:szCs w:val="28"/>
        </w:rPr>
        <w:t>recognise</w:t>
      </w:r>
      <w:proofErr w:type="spellEnd"/>
      <w:r w:rsidRPr="00FE461E">
        <w:rPr>
          <w:rFonts w:ascii="Calibri" w:eastAsia="Calibri" w:hAnsi="Calibri" w:cs="Calibri"/>
          <w:sz w:val="22"/>
          <w:szCs w:val="28"/>
        </w:rPr>
        <w:t xml:space="preserve"> that play is an essential part of a happy and healthy childhood. We aim to provide high quality, enjoyable play experiences for all children across school. We will do this by providing carefully considered outdoor spaces, play structures and resources that offer a rich choice of accessible play experiences for every child. We will refer to this play policy in all decisions that affect our children's play. We are committed to providing the strategic and operational leadership needed to provide and maintain quality play provision for all our children. The Health and Safety Executive (HSE) </w:t>
      </w:r>
      <w:proofErr w:type="gramStart"/>
      <w:r w:rsidRPr="00FE461E">
        <w:rPr>
          <w:rFonts w:ascii="Calibri" w:eastAsia="Calibri" w:hAnsi="Calibri" w:cs="Calibri"/>
          <w:sz w:val="22"/>
          <w:szCs w:val="28"/>
        </w:rPr>
        <w:t>supports</w:t>
      </w:r>
      <w:proofErr w:type="gramEnd"/>
      <w:r w:rsidRPr="00FE461E">
        <w:rPr>
          <w:rFonts w:ascii="Calibri" w:eastAsia="Calibri" w:hAnsi="Calibri" w:cs="Calibri"/>
          <w:sz w:val="22"/>
          <w:szCs w:val="28"/>
        </w:rPr>
        <w:t xml:space="preserve"> the provision of diverse play environments, </w:t>
      </w:r>
      <w:proofErr w:type="spellStart"/>
      <w:r w:rsidRPr="00FE461E">
        <w:rPr>
          <w:rFonts w:ascii="Calibri" w:eastAsia="Calibri" w:hAnsi="Calibri" w:cs="Calibri"/>
          <w:sz w:val="22"/>
          <w:szCs w:val="28"/>
        </w:rPr>
        <w:t>recognising</w:t>
      </w:r>
      <w:proofErr w:type="spellEnd"/>
      <w:r w:rsidRPr="00FE461E">
        <w:rPr>
          <w:rFonts w:ascii="Calibri" w:eastAsia="Calibri" w:hAnsi="Calibri" w:cs="Calibri"/>
          <w:sz w:val="22"/>
          <w:szCs w:val="28"/>
        </w:rPr>
        <w:t xml:space="preserve"> that well-managed spaces may involve some degree of risk and occasional danger and that safety concerns should not create restrictive environments that limit challenge, preventing children from expanding their learning and capabilities (HSE, 2012). This policy provides a framework for supporting play and making decisions about the associated risks. </w:t>
      </w:r>
    </w:p>
    <w:p w14:paraId="4A26B1E1" w14:textId="77777777" w:rsidR="00FE461E" w:rsidRPr="00FE461E" w:rsidRDefault="00FE461E" w:rsidP="00FE461E">
      <w:pPr>
        <w:rPr>
          <w:rFonts w:ascii="Calibri" w:eastAsia="Calibri" w:hAnsi="Calibri" w:cs="Calibri"/>
          <w:sz w:val="22"/>
          <w:szCs w:val="28"/>
        </w:rPr>
      </w:pPr>
    </w:p>
    <w:p w14:paraId="4982D104" w14:textId="77777777" w:rsidR="00FE461E" w:rsidRPr="00FE461E" w:rsidRDefault="00FE461E" w:rsidP="00FE461E">
      <w:pPr>
        <w:rPr>
          <w:rFonts w:ascii="Calibri" w:eastAsia="Calibri" w:hAnsi="Calibri" w:cs="Calibri"/>
          <w:sz w:val="22"/>
          <w:szCs w:val="28"/>
        </w:rPr>
      </w:pPr>
      <w:r w:rsidRPr="00FE461E">
        <w:rPr>
          <w:rFonts w:ascii="Calibri" w:eastAsia="Calibri" w:hAnsi="Calibri" w:cs="Calibri"/>
          <w:sz w:val="22"/>
          <w:szCs w:val="28"/>
        </w:rPr>
        <w:t xml:space="preserve">To support the development of high-quality play times our school has invested in the OPAL </w:t>
      </w:r>
      <w:proofErr w:type="spellStart"/>
      <w:r w:rsidRPr="00FE461E">
        <w:rPr>
          <w:rFonts w:ascii="Calibri" w:eastAsia="Calibri" w:hAnsi="Calibri" w:cs="Calibri"/>
          <w:sz w:val="22"/>
          <w:szCs w:val="28"/>
        </w:rPr>
        <w:t>programme</w:t>
      </w:r>
      <w:proofErr w:type="spellEnd"/>
      <w:r w:rsidRPr="00FE461E">
        <w:rPr>
          <w:rFonts w:ascii="Calibri" w:eastAsia="Calibri" w:hAnsi="Calibri" w:cs="Calibri"/>
          <w:sz w:val="22"/>
          <w:szCs w:val="28"/>
        </w:rPr>
        <w:t xml:space="preserve">, providing us with a tried and tested framework for improving children’s opportunities for play. We will be following the principles and practices recommended by OPAL, as we seek to ensure every child in our school has an amazing </w:t>
      </w:r>
      <w:proofErr w:type="gramStart"/>
      <w:r w:rsidRPr="00FE461E">
        <w:rPr>
          <w:rFonts w:ascii="Calibri" w:eastAsia="Calibri" w:hAnsi="Calibri" w:cs="Calibri"/>
          <w:sz w:val="22"/>
          <w:szCs w:val="28"/>
        </w:rPr>
        <w:t>play</w:t>
      </w:r>
      <w:proofErr w:type="gramEnd"/>
      <w:r w:rsidRPr="00FE461E">
        <w:rPr>
          <w:rFonts w:ascii="Calibri" w:eastAsia="Calibri" w:hAnsi="Calibri" w:cs="Calibri"/>
          <w:sz w:val="22"/>
          <w:szCs w:val="28"/>
        </w:rPr>
        <w:t xml:space="preserve"> time every day. </w:t>
      </w:r>
    </w:p>
    <w:p w14:paraId="070378A2" w14:textId="77777777" w:rsidR="007A13C3" w:rsidRPr="005F762C" w:rsidRDefault="007A13C3" w:rsidP="007A13C3">
      <w:pPr>
        <w:pStyle w:val="Heading1"/>
        <w:rPr>
          <w:rFonts w:ascii="Open Sans" w:hAnsi="Open Sans" w:cs="Open Sans"/>
        </w:rPr>
      </w:pPr>
    </w:p>
    <w:p w14:paraId="1E02350B" w14:textId="77777777" w:rsidR="003E7A45" w:rsidRDefault="003E7A45" w:rsidP="003E7A45">
      <w:pPr>
        <w:pStyle w:val="6Abstract"/>
        <w:rPr>
          <w:rFonts w:ascii="Open Sans" w:hAnsi="Open Sans" w:cs="Open Sans"/>
          <w:lang w:val="en-GB"/>
        </w:rPr>
      </w:pPr>
    </w:p>
    <w:p w14:paraId="6D2B8235" w14:textId="77777777" w:rsidR="00FE461E" w:rsidRDefault="00FE461E" w:rsidP="003E7A45">
      <w:pPr>
        <w:pStyle w:val="6Abstract"/>
        <w:rPr>
          <w:rFonts w:ascii="Open Sans" w:hAnsi="Open Sans" w:cs="Open Sans"/>
          <w:lang w:val="en-GB"/>
        </w:rPr>
      </w:pPr>
    </w:p>
    <w:p w14:paraId="52A4BDC7" w14:textId="77777777" w:rsidR="00FE461E" w:rsidRDefault="00FE461E" w:rsidP="003E7A45">
      <w:pPr>
        <w:pStyle w:val="6Abstract"/>
        <w:rPr>
          <w:rFonts w:ascii="Open Sans" w:hAnsi="Open Sans" w:cs="Open Sans"/>
          <w:lang w:val="en-GB"/>
        </w:rPr>
      </w:pPr>
    </w:p>
    <w:p w14:paraId="28F826B2" w14:textId="77777777" w:rsidR="00FE461E" w:rsidRDefault="00FE461E" w:rsidP="003E7A45">
      <w:pPr>
        <w:pStyle w:val="6Abstract"/>
        <w:rPr>
          <w:rFonts w:ascii="Open Sans" w:hAnsi="Open Sans" w:cs="Open Sans"/>
          <w:lang w:val="en-GB"/>
        </w:rPr>
      </w:pPr>
    </w:p>
    <w:p w14:paraId="75B6B321" w14:textId="77777777" w:rsidR="00FE461E" w:rsidRDefault="00FE461E" w:rsidP="003E7A45">
      <w:pPr>
        <w:pStyle w:val="6Abstract"/>
        <w:rPr>
          <w:rFonts w:ascii="Open Sans" w:hAnsi="Open Sans" w:cs="Open Sans"/>
          <w:lang w:val="en-GB"/>
        </w:rPr>
      </w:pPr>
    </w:p>
    <w:p w14:paraId="359526CF" w14:textId="77777777" w:rsidR="00FE461E" w:rsidRDefault="00FE461E" w:rsidP="003E7A45">
      <w:pPr>
        <w:pStyle w:val="6Abstract"/>
        <w:rPr>
          <w:rFonts w:ascii="Open Sans" w:hAnsi="Open Sans" w:cs="Open Sans"/>
          <w:lang w:val="en-GB"/>
        </w:rPr>
      </w:pPr>
    </w:p>
    <w:p w14:paraId="208F7D6A" w14:textId="77777777" w:rsidR="00FE461E" w:rsidRDefault="00FE461E" w:rsidP="003E7A45">
      <w:pPr>
        <w:pStyle w:val="6Abstract"/>
        <w:rPr>
          <w:rFonts w:ascii="Open Sans" w:hAnsi="Open Sans" w:cs="Open Sans"/>
          <w:lang w:val="en-GB"/>
        </w:rPr>
      </w:pPr>
    </w:p>
    <w:p w14:paraId="274FF188" w14:textId="77777777" w:rsidR="00FE461E" w:rsidRDefault="00FE461E" w:rsidP="00FE461E">
      <w:pPr>
        <w:spacing w:before="280" w:after="280"/>
        <w:rPr>
          <w:rFonts w:ascii="Calibri" w:eastAsia="Calibri" w:hAnsi="Calibri" w:cs="Calibri"/>
          <w:b/>
          <w:bCs/>
          <w:sz w:val="32"/>
          <w:szCs w:val="32"/>
        </w:rPr>
      </w:pPr>
      <w:r>
        <w:rPr>
          <w:rFonts w:ascii="Calibri" w:eastAsia="Calibri" w:hAnsi="Calibri" w:cs="Calibri"/>
          <w:b/>
          <w:bCs/>
          <w:sz w:val="32"/>
          <w:szCs w:val="32"/>
        </w:rPr>
        <w:lastRenderedPageBreak/>
        <w:t>Policy Rationale</w:t>
      </w:r>
    </w:p>
    <w:p w14:paraId="40F1C4E0" w14:textId="77777777" w:rsidR="00FE461E" w:rsidRPr="00FE461E" w:rsidRDefault="00FE461E" w:rsidP="00FE461E">
      <w:pPr>
        <w:jc w:val="center"/>
        <w:rPr>
          <w:rFonts w:ascii="Calibri" w:eastAsia="Calibri" w:hAnsi="Calibri" w:cs="Calibri"/>
          <w:sz w:val="24"/>
          <w:szCs w:val="32"/>
        </w:rPr>
      </w:pPr>
      <w:r>
        <w:rPr>
          <w:rFonts w:ascii="Calibri" w:eastAsia="Calibri" w:hAnsi="Calibri" w:cs="Calibri"/>
          <w:i/>
          <w:iCs/>
        </w:rPr>
        <w:t>‘</w:t>
      </w:r>
      <w:r w:rsidRPr="00FE461E">
        <w:rPr>
          <w:rFonts w:ascii="Calibri" w:eastAsia="Calibri" w:hAnsi="Calibri" w:cs="Calibri"/>
          <w:i/>
          <w:iCs/>
          <w:sz w:val="24"/>
          <w:szCs w:val="32"/>
        </w:rPr>
        <w:t xml:space="preserve">The opposite of play </w:t>
      </w:r>
      <w:proofErr w:type="gramStart"/>
      <w:r w:rsidRPr="00FE461E">
        <w:rPr>
          <w:rFonts w:ascii="Calibri" w:eastAsia="Calibri" w:hAnsi="Calibri" w:cs="Calibri"/>
          <w:i/>
          <w:iCs/>
          <w:sz w:val="24"/>
          <w:szCs w:val="32"/>
        </w:rPr>
        <w:t>isn’t</w:t>
      </w:r>
      <w:proofErr w:type="gramEnd"/>
      <w:r w:rsidRPr="00FE461E">
        <w:rPr>
          <w:rFonts w:ascii="Calibri" w:eastAsia="Calibri" w:hAnsi="Calibri" w:cs="Calibri"/>
          <w:i/>
          <w:iCs/>
          <w:sz w:val="24"/>
          <w:szCs w:val="32"/>
        </w:rPr>
        <w:t xml:space="preserve"> </w:t>
      </w:r>
      <w:proofErr w:type="gramStart"/>
      <w:r w:rsidRPr="00FE461E">
        <w:rPr>
          <w:rFonts w:ascii="Calibri" w:eastAsia="Calibri" w:hAnsi="Calibri" w:cs="Calibri"/>
          <w:i/>
          <w:iCs/>
          <w:sz w:val="24"/>
          <w:szCs w:val="32"/>
        </w:rPr>
        <w:t>work,</w:t>
      </w:r>
      <w:proofErr w:type="gramEnd"/>
      <w:r w:rsidRPr="00FE461E">
        <w:rPr>
          <w:rFonts w:ascii="Calibri" w:eastAsia="Calibri" w:hAnsi="Calibri" w:cs="Calibri"/>
          <w:i/>
          <w:iCs/>
          <w:sz w:val="24"/>
          <w:szCs w:val="32"/>
        </w:rPr>
        <w:t xml:space="preserve"> it’s depression’</w:t>
      </w:r>
      <w:r w:rsidRPr="00FE461E">
        <w:rPr>
          <w:rFonts w:ascii="Calibri" w:eastAsia="Calibri" w:hAnsi="Calibri" w:cs="Calibri"/>
          <w:sz w:val="24"/>
          <w:szCs w:val="32"/>
        </w:rPr>
        <w:t xml:space="preserve"> </w:t>
      </w:r>
    </w:p>
    <w:p w14:paraId="161A9062" w14:textId="77777777" w:rsidR="00FE461E" w:rsidRPr="00FE461E" w:rsidRDefault="00FE461E" w:rsidP="00FE461E">
      <w:pPr>
        <w:spacing w:after="240"/>
        <w:jc w:val="center"/>
        <w:rPr>
          <w:rFonts w:ascii="Calibri" w:eastAsia="Calibri" w:hAnsi="Calibri" w:cs="Calibri"/>
          <w:sz w:val="24"/>
          <w:szCs w:val="32"/>
        </w:rPr>
      </w:pPr>
      <w:r w:rsidRPr="00FE461E">
        <w:rPr>
          <w:rFonts w:ascii="Calibri" w:eastAsia="Calibri" w:hAnsi="Calibri" w:cs="Calibri"/>
          <w:sz w:val="24"/>
          <w:szCs w:val="32"/>
        </w:rPr>
        <w:t>(Brian Sutton-Smith, 1997)</w:t>
      </w:r>
      <w:r w:rsidRPr="00FE461E">
        <w:rPr>
          <w:rFonts w:ascii="Calibri" w:eastAsia="Calibri" w:hAnsi="Calibri" w:cs="Calibri"/>
          <w:sz w:val="24"/>
          <w:szCs w:val="32"/>
          <w:vertAlign w:val="superscript"/>
        </w:rPr>
        <w:footnoteReference w:id="3"/>
      </w:r>
    </w:p>
    <w:p w14:paraId="1421AC43" w14:textId="77777777" w:rsidR="00FE461E" w:rsidRDefault="00FE461E" w:rsidP="00FE461E">
      <w:pPr>
        <w:spacing w:before="280" w:after="280"/>
        <w:rPr>
          <w:rFonts w:ascii="Calibri" w:eastAsia="Calibri" w:hAnsi="Calibri" w:cs="Calibri"/>
        </w:rPr>
      </w:pPr>
      <w:r>
        <w:rPr>
          <w:rFonts w:ascii="Calibri" w:eastAsia="Calibri" w:hAnsi="Calibri" w:cs="Calibri"/>
        </w:rPr>
        <w:t>Play is often trivialized as childhood frivolity - either treated as an unimportant pastime or valued only when it contributes to adult-focused outcomes</w:t>
      </w:r>
      <w:r>
        <w:rPr>
          <w:rFonts w:ascii="Calibri" w:eastAsia="Calibri" w:hAnsi="Calibri" w:cs="Calibri"/>
          <w:vertAlign w:val="superscript"/>
        </w:rPr>
        <w:footnoteReference w:id="4"/>
      </w:r>
      <w:r>
        <w:rPr>
          <w:rFonts w:ascii="Calibri" w:eastAsia="Calibri" w:hAnsi="Calibri" w:cs="Calibri"/>
        </w:rPr>
        <w:t xml:space="preserve">. This instrumental approach can lead to overzealous adult intervention, where play is expected to be "purposeful", discouraging spontaneous and imaginative forms of play. As a result, </w:t>
      </w:r>
      <w:proofErr w:type="gramStart"/>
      <w:r>
        <w:rPr>
          <w:rFonts w:ascii="Calibri" w:eastAsia="Calibri" w:hAnsi="Calibri" w:cs="Calibri"/>
        </w:rPr>
        <w:t>many of</w:t>
      </w:r>
      <w:proofErr w:type="gramEnd"/>
      <w:r>
        <w:rPr>
          <w:rFonts w:ascii="Calibri" w:eastAsia="Calibri" w:hAnsi="Calibri" w:cs="Calibri"/>
        </w:rPr>
        <w:t xml:space="preserve"> children’s play environments have become overly controlled by adults, limiting children’s ability to create uncertain, open-ended experiences. This issue is further exacerbated by fears of litigation, shifting the focus toward safety rather than </w:t>
      </w:r>
      <w:proofErr w:type="gramStart"/>
      <w:r>
        <w:rPr>
          <w:rFonts w:ascii="Calibri" w:eastAsia="Calibri" w:hAnsi="Calibri" w:cs="Calibri"/>
        </w:rPr>
        <w:t>play</w:t>
      </w:r>
      <w:proofErr w:type="gramEnd"/>
      <w:r>
        <w:rPr>
          <w:rFonts w:ascii="Calibri" w:eastAsia="Calibri" w:hAnsi="Calibri" w:cs="Calibri"/>
        </w:rPr>
        <w:t xml:space="preserve"> itself.</w:t>
      </w:r>
    </w:p>
    <w:p w14:paraId="6ADA43B4" w14:textId="77777777" w:rsidR="00FE461E" w:rsidRDefault="00FE461E" w:rsidP="00FE461E">
      <w:pPr>
        <w:spacing w:before="280" w:after="280"/>
        <w:rPr>
          <w:rFonts w:ascii="Calibri" w:eastAsia="Calibri" w:hAnsi="Calibri" w:cs="Calibri"/>
        </w:rPr>
      </w:pPr>
      <w:r>
        <w:rPr>
          <w:rFonts w:ascii="Calibri" w:eastAsia="Calibri" w:hAnsi="Calibri" w:cs="Calibri"/>
        </w:rPr>
        <w:t>Beyond adult supervised settings, children’s opportunities for self-directed play in public spaces have also declined. In the UK, traffic is a major constraint on children’s freedom of movement and play</w:t>
      </w:r>
      <w:r>
        <w:rPr>
          <w:rFonts w:ascii="Calibri" w:eastAsia="Calibri" w:hAnsi="Calibri" w:cs="Calibri"/>
          <w:i/>
          <w:iCs/>
        </w:rPr>
        <w:t xml:space="preserve">. </w:t>
      </w:r>
      <w:r>
        <w:rPr>
          <w:rFonts w:ascii="Calibri" w:eastAsia="Calibri" w:hAnsi="Calibri" w:cs="Calibri"/>
        </w:rPr>
        <w:t xml:space="preserve">Economic priorities have marginalized outdoor play, </w:t>
      </w:r>
      <w:proofErr w:type="spellStart"/>
      <w:r>
        <w:rPr>
          <w:rFonts w:ascii="Calibri" w:eastAsia="Calibri" w:hAnsi="Calibri" w:cs="Calibri"/>
        </w:rPr>
        <w:t>prioritising</w:t>
      </w:r>
      <w:proofErr w:type="spellEnd"/>
      <w:r>
        <w:rPr>
          <w:rFonts w:ascii="Calibri" w:eastAsia="Calibri" w:hAnsi="Calibri" w:cs="Calibri"/>
        </w:rPr>
        <w:t xml:space="preserve"> the movement of goods and workers or the use of land for building. Economic factors have also placed more parents and carers in work, increasing the use of childcare and reducing the time for playing out with friends in local </w:t>
      </w:r>
      <w:proofErr w:type="spellStart"/>
      <w:r>
        <w:rPr>
          <w:rFonts w:ascii="Calibri" w:eastAsia="Calibri" w:hAnsi="Calibri" w:cs="Calibri"/>
        </w:rPr>
        <w:t>neighbourhoods</w:t>
      </w:r>
      <w:proofErr w:type="spellEnd"/>
      <w:r>
        <w:rPr>
          <w:rFonts w:ascii="Calibri" w:eastAsia="Calibri" w:hAnsi="Calibri" w:cs="Calibri"/>
        </w:rPr>
        <w:t xml:space="preserve"> after school. A range of anxieties also exist about community safety further eroding opportunities for children’s self-directed outdoor play.</w:t>
      </w:r>
      <w:r>
        <w:rPr>
          <w:rFonts w:ascii="Calibri" w:eastAsia="Calibri" w:hAnsi="Calibri" w:cs="Calibri"/>
          <w:vertAlign w:val="superscript"/>
        </w:rPr>
        <w:footnoteReference w:id="5"/>
      </w:r>
      <w:r>
        <w:rPr>
          <w:rFonts w:ascii="Calibri" w:eastAsia="Calibri" w:hAnsi="Calibri" w:cs="Calibri"/>
        </w:rPr>
        <w:t xml:space="preserve"> </w:t>
      </w:r>
    </w:p>
    <w:p w14:paraId="52644787" w14:textId="77777777" w:rsidR="00FE461E" w:rsidRDefault="00FE461E" w:rsidP="00FE461E">
      <w:pPr>
        <w:spacing w:before="280" w:after="280"/>
        <w:rPr>
          <w:rFonts w:ascii="Calibri" w:eastAsia="Calibri" w:hAnsi="Calibri" w:cs="Calibri"/>
        </w:rPr>
      </w:pPr>
      <w:r>
        <w:rPr>
          <w:rFonts w:ascii="Calibri" w:eastAsia="Calibri" w:hAnsi="Calibri" w:cs="Calibri"/>
        </w:rPr>
        <w:t>Furthermore, a risk-averse culture has developed in the UK and North America</w:t>
      </w:r>
      <w:r>
        <w:rPr>
          <w:rFonts w:ascii="Calibri" w:eastAsia="Calibri" w:hAnsi="Calibri" w:cs="Calibri"/>
          <w:vertAlign w:val="superscript"/>
        </w:rPr>
        <w:footnoteReference w:id="6"/>
      </w:r>
      <w:r>
        <w:rPr>
          <w:rFonts w:ascii="Calibri" w:eastAsia="Calibri" w:hAnsi="Calibri" w:cs="Calibri"/>
        </w:rPr>
        <w:t xml:space="preserve">, where risk is typically seen as something to be controlled or eliminated. This perspective frames children as vulnerable and incapable, leading again to overprotective adult intervention. The result is a "cotton-wool culture", where attempts are made to remove risks completely or children are kept away from them entirely. This failure to recognize children’s natural play </w:t>
      </w:r>
      <w:proofErr w:type="spellStart"/>
      <w:r>
        <w:rPr>
          <w:rFonts w:ascii="Calibri" w:eastAsia="Calibri" w:hAnsi="Calibri" w:cs="Calibri"/>
        </w:rPr>
        <w:t>behaviours</w:t>
      </w:r>
      <w:proofErr w:type="spellEnd"/>
      <w:r>
        <w:rPr>
          <w:rFonts w:ascii="Calibri" w:eastAsia="Calibri" w:hAnsi="Calibri" w:cs="Calibri"/>
        </w:rPr>
        <w:t xml:space="preserve"> and self-led development has restricted children’s freedom to play in both staffed settings and public spaces. The drive to limit liability undermines children’s well-being and growth and has significant costs. This includes reductions in physical activity levels, increases in sedentary lifestyles, higher rates of childhood obesity, diabetes, hyperactivity and attention deficits, increases in adolescent mental ill-health, and other long term health risk.</w:t>
      </w:r>
    </w:p>
    <w:p w14:paraId="6C18D8B0" w14:textId="65C128E4" w:rsidR="00FE461E" w:rsidRDefault="00FE461E" w:rsidP="00FE461E">
      <w:pPr>
        <w:spacing w:before="280" w:after="280"/>
        <w:rPr>
          <w:rFonts w:ascii="Calibri" w:eastAsia="Calibri" w:hAnsi="Calibri" w:cs="Calibri"/>
        </w:rPr>
      </w:pPr>
      <w:r>
        <w:rPr>
          <w:rFonts w:ascii="Calibri" w:eastAsia="Calibri" w:hAnsi="Calibri" w:cs="Calibri"/>
        </w:rPr>
        <w:t xml:space="preserve">These long-term risks far outweigh the minor physical risks children encounter in play. If children’s freedom to play in public spaces is constrained, school play times become even more essential. To ensure children benefit fully from their play, existing risk-averse practices must change. At Bentley Heath we take a balanced approach to risk management — one that loosens adult control while maintaining "safe enough" environments for play. We </w:t>
      </w:r>
      <w:proofErr w:type="spellStart"/>
      <w:r>
        <w:rPr>
          <w:rFonts w:ascii="Calibri" w:eastAsia="Calibri" w:hAnsi="Calibri" w:cs="Calibri"/>
        </w:rPr>
        <w:t>recognise</w:t>
      </w:r>
      <w:proofErr w:type="spellEnd"/>
      <w:r>
        <w:rPr>
          <w:rFonts w:ascii="Calibri" w:eastAsia="Calibri" w:hAnsi="Calibri" w:cs="Calibri"/>
        </w:rPr>
        <w:t xml:space="preserve"> that play spaces should </w:t>
      </w:r>
      <w:proofErr w:type="gramStart"/>
      <w:r>
        <w:rPr>
          <w:rFonts w:ascii="Calibri" w:eastAsia="Calibri" w:hAnsi="Calibri" w:cs="Calibri"/>
        </w:rPr>
        <w:t>offer</w:t>
      </w:r>
      <w:proofErr w:type="gramEnd"/>
      <w:r>
        <w:rPr>
          <w:rFonts w:ascii="Calibri" w:eastAsia="Calibri" w:hAnsi="Calibri" w:cs="Calibri"/>
        </w:rPr>
        <w:t>:</w:t>
      </w:r>
    </w:p>
    <w:p w14:paraId="103DBF31" w14:textId="77777777" w:rsidR="00FE461E" w:rsidRDefault="00FE461E" w:rsidP="001929C3">
      <w:pPr>
        <w:numPr>
          <w:ilvl w:val="0"/>
          <w:numId w:val="10"/>
        </w:numPr>
        <w:spacing w:before="280" w:after="0"/>
        <w:rPr>
          <w:rFonts w:ascii="Calibri" w:eastAsia="Calibri" w:hAnsi="Calibri" w:cs="Calibri"/>
        </w:rPr>
      </w:pPr>
      <w:r>
        <w:rPr>
          <w:rFonts w:ascii="Calibri" w:eastAsia="Calibri" w:hAnsi="Calibri" w:cs="Calibri"/>
        </w:rPr>
        <w:t>Freedom for children to engage with uncertainty,</w:t>
      </w:r>
    </w:p>
    <w:p w14:paraId="2BDC79F8" w14:textId="77777777" w:rsidR="00FE461E" w:rsidRDefault="00FE461E" w:rsidP="001929C3">
      <w:pPr>
        <w:numPr>
          <w:ilvl w:val="0"/>
          <w:numId w:val="10"/>
        </w:numPr>
        <w:spacing w:after="0"/>
        <w:rPr>
          <w:rFonts w:ascii="Calibri" w:eastAsia="Calibri" w:hAnsi="Calibri" w:cs="Calibri"/>
        </w:rPr>
      </w:pPr>
      <w:r>
        <w:rPr>
          <w:rFonts w:ascii="Calibri" w:eastAsia="Calibri" w:hAnsi="Calibri" w:cs="Calibri"/>
        </w:rPr>
        <w:t xml:space="preserve">A relaxed atmosphere where adults support play rather than overly </w:t>
      </w:r>
      <w:proofErr w:type="gramStart"/>
      <w:r>
        <w:rPr>
          <w:rFonts w:ascii="Calibri" w:eastAsia="Calibri" w:hAnsi="Calibri" w:cs="Calibri"/>
        </w:rPr>
        <w:t>manage</w:t>
      </w:r>
      <w:proofErr w:type="gramEnd"/>
      <w:r>
        <w:rPr>
          <w:rFonts w:ascii="Calibri" w:eastAsia="Calibri" w:hAnsi="Calibri" w:cs="Calibri"/>
        </w:rPr>
        <w:t xml:space="preserve"> it,</w:t>
      </w:r>
    </w:p>
    <w:p w14:paraId="443FD74A" w14:textId="77777777" w:rsidR="00FE461E" w:rsidRDefault="00FE461E" w:rsidP="001929C3">
      <w:pPr>
        <w:numPr>
          <w:ilvl w:val="0"/>
          <w:numId w:val="10"/>
        </w:numPr>
        <w:spacing w:after="280"/>
        <w:rPr>
          <w:rFonts w:ascii="Calibri" w:eastAsia="Calibri" w:hAnsi="Calibri" w:cs="Calibri"/>
        </w:rPr>
      </w:pPr>
      <w:r>
        <w:rPr>
          <w:rFonts w:ascii="Calibri" w:eastAsia="Calibri" w:hAnsi="Calibri" w:cs="Calibri"/>
        </w:rPr>
        <w:t>Recognition that children’s natural risk-taking builds resilience, confidence, and well-being.</w:t>
      </w:r>
    </w:p>
    <w:p w14:paraId="60331490" w14:textId="77777777" w:rsidR="00FE461E" w:rsidRDefault="00FE461E" w:rsidP="00FE461E">
      <w:pPr>
        <w:spacing w:before="280" w:after="280"/>
        <w:rPr>
          <w:rFonts w:ascii="Calibri" w:eastAsia="Calibri" w:hAnsi="Calibri" w:cs="Calibri"/>
        </w:rPr>
      </w:pPr>
      <w:r>
        <w:rPr>
          <w:rFonts w:ascii="Calibri" w:eastAsia="Calibri" w:hAnsi="Calibri" w:cs="Calibri"/>
        </w:rPr>
        <w:t>By developing fantastic play times for all our children, where they can experience self-directed play, we can compensate them for the loss of time, space and permission for play outside of school and support their growth and development, and mental and physical health.</w:t>
      </w:r>
    </w:p>
    <w:p w14:paraId="22A8BA9F" w14:textId="77777777" w:rsidR="00FE461E" w:rsidRDefault="00FE461E" w:rsidP="00FE461E">
      <w:pPr>
        <w:pStyle w:val="Heading2"/>
        <w:rPr>
          <w:rFonts w:ascii="Calibri" w:eastAsia="Calibri" w:hAnsi="Calibri" w:cs="Calibri"/>
          <w:b w:val="0"/>
          <w:bCs/>
          <w:color w:val="000000"/>
        </w:rPr>
      </w:pPr>
      <w:r>
        <w:rPr>
          <w:rFonts w:ascii="Calibri" w:eastAsia="Calibri" w:hAnsi="Calibri" w:cs="Calibri"/>
          <w:bCs/>
          <w:color w:val="000000"/>
        </w:rPr>
        <w:lastRenderedPageBreak/>
        <w:t>What is Play and Why is it Important</w:t>
      </w:r>
    </w:p>
    <w:p w14:paraId="3E0C253A" w14:textId="77777777" w:rsidR="00FE461E" w:rsidRDefault="00FE461E" w:rsidP="00FE461E">
      <w:pPr>
        <w:spacing w:before="280" w:after="280"/>
        <w:rPr>
          <w:rFonts w:ascii="Calibri" w:eastAsia="Calibri" w:hAnsi="Calibri" w:cs="Calibri"/>
        </w:rPr>
      </w:pPr>
      <w:r>
        <w:rPr>
          <w:rFonts w:ascii="Calibri" w:eastAsia="Calibri" w:hAnsi="Calibri" w:cs="Calibri"/>
        </w:rPr>
        <w:t>Our Children told us:</w:t>
      </w:r>
    </w:p>
    <w:p w14:paraId="72FCF623" w14:textId="77777777" w:rsidR="00FE461E" w:rsidRPr="00FE461E" w:rsidRDefault="00FE461E" w:rsidP="001929C3">
      <w:pPr>
        <w:widowControl w:val="0"/>
        <w:numPr>
          <w:ilvl w:val="0"/>
          <w:numId w:val="18"/>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Calibri" w:eastAsia="Calibri" w:hAnsi="Calibri" w:cs="Calibri"/>
          <w:color w:val="000000"/>
        </w:rPr>
      </w:pPr>
      <w:r w:rsidRPr="00FE461E">
        <w:rPr>
          <w:rFonts w:ascii="Calibri" w:eastAsia="Calibri" w:hAnsi="Calibri" w:cs="Calibri"/>
          <w:color w:val="000000"/>
        </w:rPr>
        <w:t xml:space="preserve">Play is fun </w:t>
      </w:r>
    </w:p>
    <w:p w14:paraId="6D7B9546" w14:textId="77777777" w:rsidR="00FE461E" w:rsidRPr="00FE461E" w:rsidRDefault="00FE461E" w:rsidP="001929C3">
      <w:pPr>
        <w:widowControl w:val="0"/>
        <w:numPr>
          <w:ilvl w:val="0"/>
          <w:numId w:val="18"/>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Calibri" w:eastAsia="Calibri" w:hAnsi="Calibri" w:cs="Calibri"/>
          <w:color w:val="000000"/>
        </w:rPr>
      </w:pPr>
      <w:r w:rsidRPr="00FE461E">
        <w:rPr>
          <w:rFonts w:ascii="Calibri" w:eastAsia="Calibri" w:hAnsi="Calibri" w:cs="Calibri"/>
          <w:color w:val="000000"/>
        </w:rPr>
        <w:t>That they wanted more things to play with</w:t>
      </w:r>
    </w:p>
    <w:p w14:paraId="391A824F" w14:textId="77777777" w:rsidR="00FE461E" w:rsidRPr="00FE461E" w:rsidRDefault="00FE461E" w:rsidP="001929C3">
      <w:pPr>
        <w:widowControl w:val="0"/>
        <w:numPr>
          <w:ilvl w:val="0"/>
          <w:numId w:val="18"/>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Calibri" w:eastAsia="Calibri" w:hAnsi="Calibri" w:cs="Calibri"/>
          <w:color w:val="000000"/>
        </w:rPr>
      </w:pPr>
      <w:r w:rsidRPr="00FE461E">
        <w:rPr>
          <w:rFonts w:ascii="Calibri" w:eastAsia="Calibri" w:hAnsi="Calibri" w:cs="Calibri"/>
          <w:color w:val="000000"/>
        </w:rPr>
        <w:t>That when playing everybody should be able to play the way they want</w:t>
      </w:r>
    </w:p>
    <w:p w14:paraId="4905EF7C" w14:textId="77777777" w:rsidR="00FE461E" w:rsidRPr="00FE461E" w:rsidRDefault="00FE461E" w:rsidP="001929C3">
      <w:pPr>
        <w:widowControl w:val="0"/>
        <w:numPr>
          <w:ilvl w:val="0"/>
          <w:numId w:val="18"/>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Calibri" w:eastAsia="Calibri" w:hAnsi="Calibri" w:cs="Calibri"/>
          <w:color w:val="000000"/>
        </w:rPr>
      </w:pPr>
      <w:r w:rsidRPr="00FE461E">
        <w:rPr>
          <w:rFonts w:ascii="Calibri" w:eastAsia="Calibri" w:hAnsi="Calibri" w:cs="Calibri"/>
          <w:color w:val="000000"/>
        </w:rPr>
        <w:t>They valued staff support when playing</w:t>
      </w:r>
    </w:p>
    <w:p w14:paraId="03C13946" w14:textId="77777777" w:rsidR="00FE461E" w:rsidRPr="00FE461E" w:rsidRDefault="00FE461E" w:rsidP="001929C3">
      <w:pPr>
        <w:widowControl w:val="0"/>
        <w:numPr>
          <w:ilvl w:val="0"/>
          <w:numId w:val="18"/>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Calibri" w:eastAsia="Calibri" w:hAnsi="Calibri" w:cs="Calibri"/>
          <w:color w:val="000000"/>
        </w:rPr>
      </w:pPr>
      <w:r w:rsidRPr="00FE461E">
        <w:rPr>
          <w:rFonts w:ascii="Calibri" w:eastAsia="Calibri" w:hAnsi="Calibri" w:cs="Calibri"/>
          <w:color w:val="000000"/>
        </w:rPr>
        <w:t>Playtimes were good but could sometimes be a bit boring</w:t>
      </w:r>
    </w:p>
    <w:p w14:paraId="26BEE203" w14:textId="77777777" w:rsidR="00FE461E" w:rsidRDefault="00FE461E" w:rsidP="00FE461E">
      <w:pPr>
        <w:rPr>
          <w:rFonts w:ascii="Calibri" w:eastAsia="Calibri" w:hAnsi="Calibri" w:cs="Calibri"/>
        </w:rPr>
      </w:pPr>
    </w:p>
    <w:p w14:paraId="03F14DAF" w14:textId="77777777" w:rsidR="00FE461E" w:rsidRDefault="00FE461E" w:rsidP="00FE461E">
      <w:pPr>
        <w:rPr>
          <w:rFonts w:ascii="Calibri" w:eastAsia="Calibri" w:hAnsi="Calibri" w:cs="Calibri"/>
        </w:rPr>
      </w:pPr>
      <w:r>
        <w:rPr>
          <w:rFonts w:ascii="Calibri" w:eastAsia="Calibri" w:hAnsi="Calibri" w:cs="Calibri"/>
        </w:rPr>
        <w:t xml:space="preserve">The United Nation’s Committee on the Rights of the Child defines play as: </w:t>
      </w:r>
      <w:r>
        <w:rPr>
          <w:rFonts w:ascii="Calibri" w:eastAsia="Calibri" w:hAnsi="Calibri" w:cs="Calibri"/>
          <w:i/>
          <w:iCs/>
        </w:rPr>
        <w:t xml:space="preserve">‘any </w:t>
      </w:r>
      <w:proofErr w:type="spellStart"/>
      <w:r>
        <w:rPr>
          <w:rFonts w:ascii="Calibri" w:eastAsia="Calibri" w:hAnsi="Calibri" w:cs="Calibri"/>
          <w:i/>
          <w:iCs/>
        </w:rPr>
        <w:t>behaviour</w:t>
      </w:r>
      <w:proofErr w:type="spellEnd"/>
      <w:r>
        <w:rPr>
          <w:rFonts w:ascii="Calibri" w:eastAsia="Calibri" w:hAnsi="Calibri" w:cs="Calibri"/>
          <w:i/>
          <w:iCs/>
        </w:rPr>
        <w:t xml:space="preserve">, activity or process initiated, controlled and structured by children themselves; it takes place whenever and wherever opportunities arise. Caregivers may contribute to the creation of environments in which play takes place, but play itself is non-compulsory, driven by intrinsic motivation and undertaken for its own sake, rather than </w:t>
      </w:r>
      <w:proofErr w:type="gramStart"/>
      <w:r>
        <w:rPr>
          <w:rFonts w:ascii="Calibri" w:eastAsia="Calibri" w:hAnsi="Calibri" w:cs="Calibri"/>
          <w:i/>
          <w:iCs/>
        </w:rPr>
        <w:t>as a means to</w:t>
      </w:r>
      <w:proofErr w:type="gramEnd"/>
      <w:r>
        <w:rPr>
          <w:rFonts w:ascii="Calibri" w:eastAsia="Calibri" w:hAnsi="Calibri" w:cs="Calibri"/>
          <w:i/>
          <w:iCs/>
        </w:rPr>
        <w:t xml:space="preserve"> an end’</w:t>
      </w:r>
      <w:r>
        <w:rPr>
          <w:rFonts w:ascii="Calibri" w:eastAsia="Calibri" w:hAnsi="Calibri" w:cs="Calibri"/>
          <w:vertAlign w:val="superscript"/>
        </w:rPr>
        <w:footnoteReference w:id="7"/>
      </w:r>
      <w:r>
        <w:rPr>
          <w:rFonts w:ascii="Calibri" w:eastAsia="Calibri" w:hAnsi="Calibri" w:cs="Calibri"/>
          <w:i/>
          <w:iCs/>
        </w:rPr>
        <w:t>.</w:t>
      </w:r>
    </w:p>
    <w:p w14:paraId="5B3DD5B7" w14:textId="77777777" w:rsidR="00FE461E" w:rsidRDefault="00FE461E" w:rsidP="00FE461E">
      <w:pPr>
        <w:spacing w:before="280" w:after="280"/>
        <w:rPr>
          <w:rFonts w:ascii="Calibri" w:eastAsia="Calibri" w:hAnsi="Calibri" w:cs="Calibri"/>
        </w:rPr>
      </w:pPr>
      <w:r>
        <w:rPr>
          <w:rFonts w:ascii="Calibri" w:eastAsia="Calibri" w:hAnsi="Calibri" w:cs="Calibri"/>
        </w:rPr>
        <w:t xml:space="preserve">Play can be understood as </w:t>
      </w:r>
      <w:proofErr w:type="gramStart"/>
      <w:r>
        <w:rPr>
          <w:rFonts w:ascii="Calibri" w:eastAsia="Calibri" w:hAnsi="Calibri" w:cs="Calibri"/>
        </w:rPr>
        <w:t>a non</w:t>
      </w:r>
      <w:proofErr w:type="gramEnd"/>
      <w:r>
        <w:rPr>
          <w:rFonts w:ascii="Calibri" w:eastAsia="Calibri" w:hAnsi="Calibri" w:cs="Calibri"/>
        </w:rPr>
        <w:t xml:space="preserve">-serious, self-directed </w:t>
      </w:r>
      <w:proofErr w:type="spellStart"/>
      <w:r>
        <w:rPr>
          <w:rFonts w:ascii="Calibri" w:eastAsia="Calibri" w:hAnsi="Calibri" w:cs="Calibri"/>
        </w:rPr>
        <w:t>behaviour</w:t>
      </w:r>
      <w:proofErr w:type="spellEnd"/>
      <w:r>
        <w:rPr>
          <w:rFonts w:ascii="Calibri" w:eastAsia="Calibri" w:hAnsi="Calibri" w:cs="Calibri"/>
        </w:rPr>
        <w:t xml:space="preserve">, free from external rules and constraints. At its core, play is about joy, freedom, and exploration. It provides a temporary escape from life’s complexities. Playing shakes up space, bringing light and optimism to difficult situations, fosters a sense that life is worth living, and creates moments of delight, laughter, friendship, adventure, and silliness. </w:t>
      </w:r>
    </w:p>
    <w:p w14:paraId="6E3CAE96" w14:textId="77777777" w:rsidR="00FE461E" w:rsidRDefault="00FE461E" w:rsidP="00FE461E">
      <w:pPr>
        <w:spacing w:before="280" w:after="280"/>
        <w:rPr>
          <w:rFonts w:ascii="Calibri" w:eastAsia="Calibri" w:hAnsi="Calibri" w:cs="Calibri"/>
        </w:rPr>
      </w:pPr>
      <w:r>
        <w:rPr>
          <w:rFonts w:ascii="Calibri" w:eastAsia="Calibri" w:hAnsi="Calibri" w:cs="Calibri"/>
        </w:rPr>
        <w:t>Through play, children explore, express, and refine their capacities to navigate the world and their place in it. Play supports children’s physical, emotional, and social health, but this relies on adults creating supportive conditions</w:t>
      </w:r>
      <w:r>
        <w:rPr>
          <w:rFonts w:ascii="Calibri" w:eastAsia="Calibri" w:hAnsi="Calibri" w:cs="Calibri"/>
          <w:vertAlign w:val="superscript"/>
        </w:rPr>
        <w:t>4</w:t>
      </w:r>
      <w:r>
        <w:rPr>
          <w:rFonts w:ascii="Calibri" w:eastAsia="Calibri" w:hAnsi="Calibri" w:cs="Calibri"/>
        </w:rPr>
        <w:t>. The intrinsic value of play lies in its freedom and autonomy, making it profoundly important in ways that adult structured activities cannot replicate.</w:t>
      </w:r>
    </w:p>
    <w:p w14:paraId="290299EB" w14:textId="77777777" w:rsidR="00FE461E" w:rsidRDefault="00FE461E" w:rsidP="00FE461E">
      <w:pPr>
        <w:spacing w:before="280" w:after="280"/>
        <w:rPr>
          <w:rFonts w:ascii="Calibri" w:eastAsia="Calibri" w:hAnsi="Calibri" w:cs="Calibri"/>
          <w:i/>
          <w:iCs/>
        </w:rPr>
      </w:pPr>
      <w:r>
        <w:rPr>
          <w:rFonts w:ascii="Calibri" w:eastAsia="Calibri" w:hAnsi="Calibri" w:cs="Calibri"/>
        </w:rPr>
        <w:t>Research into play has identified a range of unique features that make play what is</w:t>
      </w:r>
      <w:r>
        <w:rPr>
          <w:rFonts w:ascii="Calibri" w:eastAsia="Calibri" w:hAnsi="Calibri" w:cs="Calibri"/>
          <w:vertAlign w:val="superscript"/>
        </w:rPr>
        <w:footnoteReference w:id="8"/>
      </w:r>
      <w:r>
        <w:rPr>
          <w:rFonts w:ascii="Calibri" w:eastAsia="Calibri" w:hAnsi="Calibri" w:cs="Calibri"/>
        </w:rPr>
        <w:t>. Our play environments and staff practices will focus on nurturing these unique features of play (as set out below), and creating the conditions that support them:</w:t>
      </w:r>
    </w:p>
    <w:p w14:paraId="63D795B9" w14:textId="77777777" w:rsidR="00FE461E" w:rsidRDefault="00FE461E" w:rsidP="001929C3">
      <w:pPr>
        <w:numPr>
          <w:ilvl w:val="0"/>
          <w:numId w:val="19"/>
        </w:numPr>
        <w:pBdr>
          <w:top w:val="nil"/>
          <w:left w:val="nil"/>
          <w:bottom w:val="nil"/>
          <w:right w:val="nil"/>
          <w:between w:val="nil"/>
        </w:pBd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567" w:hanging="283"/>
        <w:rPr>
          <w:rFonts w:ascii="Calibri" w:eastAsia="Calibri" w:hAnsi="Calibri" w:cs="Calibri"/>
          <w:color w:val="000000"/>
        </w:rPr>
      </w:pPr>
      <w:r>
        <w:rPr>
          <w:rFonts w:ascii="Calibri" w:eastAsia="Calibri" w:hAnsi="Calibri" w:cs="Calibri"/>
          <w:b/>
          <w:bCs/>
          <w:color w:val="000000"/>
          <w:sz w:val="24"/>
        </w:rPr>
        <w:t>Personal control -</w:t>
      </w:r>
      <w:r>
        <w:rPr>
          <w:rFonts w:ascii="Calibri" w:eastAsia="Calibri" w:hAnsi="Calibri" w:cs="Calibri"/>
          <w:color w:val="000000"/>
          <w:sz w:val="24"/>
        </w:rPr>
        <w:t xml:space="preserve"> In play children have freedom to decide their own actions. Playing has a spontaneous quality that </w:t>
      </w:r>
      <w:proofErr w:type="spellStart"/>
      <w:proofErr w:type="gramStart"/>
      <w:r>
        <w:rPr>
          <w:rFonts w:ascii="Calibri" w:eastAsia="Calibri" w:hAnsi="Calibri" w:cs="Calibri"/>
          <w:color w:val="000000"/>
          <w:sz w:val="24"/>
        </w:rPr>
        <w:t>can not</w:t>
      </w:r>
      <w:proofErr w:type="spellEnd"/>
      <w:proofErr w:type="gramEnd"/>
      <w:r>
        <w:rPr>
          <w:rFonts w:ascii="Calibri" w:eastAsia="Calibri" w:hAnsi="Calibri" w:cs="Calibri"/>
          <w:color w:val="000000"/>
          <w:sz w:val="24"/>
        </w:rPr>
        <w:t xml:space="preserve"> be totally planned for.</w:t>
      </w:r>
    </w:p>
    <w:p w14:paraId="6097D3BD" w14:textId="77777777" w:rsidR="00FE461E" w:rsidRDefault="00FE461E" w:rsidP="001929C3">
      <w:pPr>
        <w:numPr>
          <w:ilvl w:val="0"/>
          <w:numId w:val="19"/>
        </w:numPr>
        <w:pBdr>
          <w:top w:val="nil"/>
          <w:left w:val="nil"/>
          <w:bottom w:val="nil"/>
          <w:right w:val="nil"/>
          <w:between w:val="nil"/>
        </w:pBd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567" w:hanging="283"/>
        <w:rPr>
          <w:rFonts w:ascii="Calibri" w:eastAsia="Calibri" w:hAnsi="Calibri" w:cs="Calibri"/>
          <w:color w:val="000000"/>
        </w:rPr>
      </w:pPr>
      <w:r>
        <w:rPr>
          <w:rFonts w:ascii="Calibri" w:eastAsia="Calibri" w:hAnsi="Calibri" w:cs="Calibri"/>
          <w:b/>
          <w:bCs/>
          <w:color w:val="000000"/>
          <w:sz w:val="24"/>
        </w:rPr>
        <w:t xml:space="preserve">Intrinsic motivation - </w:t>
      </w:r>
      <w:r>
        <w:rPr>
          <w:rFonts w:ascii="Calibri" w:eastAsia="Calibri" w:hAnsi="Calibri" w:cs="Calibri"/>
          <w:color w:val="000000"/>
          <w:sz w:val="24"/>
        </w:rPr>
        <w:t>play is driven by joy and curiosity, not external outcomes or rewards.</w:t>
      </w:r>
    </w:p>
    <w:p w14:paraId="3BA2EB54" w14:textId="77777777" w:rsidR="00FE461E" w:rsidRDefault="00FE461E" w:rsidP="001929C3">
      <w:pPr>
        <w:numPr>
          <w:ilvl w:val="0"/>
          <w:numId w:val="19"/>
        </w:numPr>
        <w:pBdr>
          <w:top w:val="nil"/>
          <w:left w:val="nil"/>
          <w:bottom w:val="nil"/>
          <w:right w:val="nil"/>
          <w:between w:val="nil"/>
        </w:pBd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567" w:hanging="283"/>
        <w:rPr>
          <w:rFonts w:ascii="Calibri" w:eastAsia="Calibri" w:hAnsi="Calibri" w:cs="Calibri"/>
          <w:color w:val="000000"/>
        </w:rPr>
      </w:pPr>
      <w:r>
        <w:rPr>
          <w:rFonts w:ascii="Calibri" w:eastAsia="Calibri" w:hAnsi="Calibri" w:cs="Calibri"/>
          <w:b/>
          <w:bCs/>
          <w:color w:val="000000"/>
          <w:sz w:val="24"/>
        </w:rPr>
        <w:t xml:space="preserve">Social - </w:t>
      </w:r>
      <w:r>
        <w:rPr>
          <w:rFonts w:ascii="Calibri" w:eastAsia="Calibri" w:hAnsi="Calibri" w:cs="Calibri"/>
          <w:color w:val="000000"/>
          <w:sz w:val="24"/>
        </w:rPr>
        <w:t>playing is pro-social, helping children develop attachments, cooperation and empathy.</w:t>
      </w:r>
    </w:p>
    <w:p w14:paraId="742ABE0B" w14:textId="77777777" w:rsidR="00FE461E" w:rsidRDefault="00FE461E" w:rsidP="001929C3">
      <w:pPr>
        <w:numPr>
          <w:ilvl w:val="0"/>
          <w:numId w:val="19"/>
        </w:numPr>
        <w:pBdr>
          <w:top w:val="nil"/>
          <w:left w:val="nil"/>
          <w:bottom w:val="nil"/>
          <w:right w:val="nil"/>
          <w:between w:val="nil"/>
        </w:pBd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567" w:hanging="283"/>
        <w:rPr>
          <w:rFonts w:ascii="Calibri" w:eastAsia="Calibri" w:hAnsi="Calibri" w:cs="Calibri"/>
          <w:color w:val="000000"/>
        </w:rPr>
      </w:pPr>
      <w:r>
        <w:rPr>
          <w:rFonts w:ascii="Calibri" w:eastAsia="Calibri" w:hAnsi="Calibri" w:cs="Calibri"/>
          <w:b/>
          <w:bCs/>
          <w:color w:val="000000"/>
          <w:sz w:val="24"/>
        </w:rPr>
        <w:t>Emotional resonance</w:t>
      </w:r>
      <w:r>
        <w:rPr>
          <w:rFonts w:ascii="Calibri" w:eastAsia="Calibri" w:hAnsi="Calibri" w:cs="Calibri"/>
          <w:color w:val="000000"/>
          <w:sz w:val="24"/>
        </w:rPr>
        <w:t xml:space="preserve"> - play provides a space to explore emotions and process experiences.</w:t>
      </w:r>
    </w:p>
    <w:p w14:paraId="26C9A59B" w14:textId="77777777" w:rsidR="00FE461E" w:rsidRDefault="00FE461E" w:rsidP="001929C3">
      <w:pPr>
        <w:numPr>
          <w:ilvl w:val="0"/>
          <w:numId w:val="19"/>
        </w:numPr>
        <w:pBdr>
          <w:top w:val="nil"/>
          <w:left w:val="nil"/>
          <w:bottom w:val="nil"/>
          <w:right w:val="nil"/>
          <w:between w:val="nil"/>
        </w:pBd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567" w:hanging="283"/>
        <w:rPr>
          <w:rFonts w:ascii="Calibri" w:eastAsia="Calibri" w:hAnsi="Calibri" w:cs="Calibri"/>
          <w:color w:val="000000"/>
        </w:rPr>
      </w:pPr>
      <w:r>
        <w:rPr>
          <w:rFonts w:ascii="Calibri" w:eastAsia="Calibri" w:hAnsi="Calibri" w:cs="Calibri"/>
          <w:b/>
          <w:bCs/>
          <w:color w:val="000000"/>
          <w:sz w:val="24"/>
        </w:rPr>
        <w:t>Flexibility and variability</w:t>
      </w:r>
      <w:r>
        <w:rPr>
          <w:rFonts w:ascii="Calibri" w:eastAsia="Calibri" w:hAnsi="Calibri" w:cs="Calibri"/>
          <w:color w:val="000000"/>
          <w:sz w:val="24"/>
        </w:rPr>
        <w:t xml:space="preserve"> - play is ever-changing, helping children to adapt, cope with change and be creative.</w:t>
      </w:r>
    </w:p>
    <w:p w14:paraId="20E2FDA8" w14:textId="77777777" w:rsidR="00FE461E" w:rsidRDefault="00FE461E" w:rsidP="001929C3">
      <w:pPr>
        <w:numPr>
          <w:ilvl w:val="0"/>
          <w:numId w:val="19"/>
        </w:numPr>
        <w:pBdr>
          <w:top w:val="nil"/>
          <w:left w:val="nil"/>
          <w:bottom w:val="nil"/>
          <w:right w:val="nil"/>
          <w:between w:val="nil"/>
        </w:pBdr>
        <w:tabs>
          <w:tab w:val="left" w:pos="567"/>
        </w:tabs>
        <w:spacing w:after="0"/>
        <w:ind w:left="567" w:hanging="283"/>
        <w:rPr>
          <w:rFonts w:ascii="Calibri" w:eastAsia="Calibri" w:hAnsi="Calibri" w:cs="Calibri"/>
          <w:color w:val="000000"/>
        </w:rPr>
      </w:pPr>
      <w:r>
        <w:rPr>
          <w:rFonts w:ascii="Calibri" w:eastAsia="Calibri" w:hAnsi="Calibri" w:cs="Calibri"/>
          <w:b/>
          <w:bCs/>
          <w:color w:val="000000"/>
          <w:sz w:val="24"/>
        </w:rPr>
        <w:t xml:space="preserve">Imagination and </w:t>
      </w:r>
      <w:proofErr w:type="spellStart"/>
      <w:r>
        <w:rPr>
          <w:rFonts w:ascii="Calibri" w:eastAsia="Calibri" w:hAnsi="Calibri" w:cs="Calibri"/>
          <w:b/>
          <w:bCs/>
          <w:color w:val="000000"/>
          <w:sz w:val="24"/>
        </w:rPr>
        <w:t>pretence</w:t>
      </w:r>
      <w:proofErr w:type="spellEnd"/>
      <w:r>
        <w:rPr>
          <w:rFonts w:ascii="Calibri" w:eastAsia="Calibri" w:hAnsi="Calibri" w:cs="Calibri"/>
          <w:color w:val="000000"/>
          <w:sz w:val="24"/>
        </w:rPr>
        <w:t> - play is often not the real thing. Children create imagined scenarios, playing with actions and ideas in pretend ways.</w:t>
      </w:r>
    </w:p>
    <w:p w14:paraId="3F29E169" w14:textId="77777777" w:rsidR="00FE461E" w:rsidRDefault="00FE461E" w:rsidP="001929C3">
      <w:pPr>
        <w:numPr>
          <w:ilvl w:val="0"/>
          <w:numId w:val="19"/>
        </w:numPr>
        <w:pBdr>
          <w:top w:val="nil"/>
          <w:left w:val="nil"/>
          <w:bottom w:val="nil"/>
          <w:right w:val="nil"/>
          <w:between w:val="nil"/>
        </w:pBdr>
        <w:tabs>
          <w:tab w:val="left" w:pos="567"/>
        </w:tabs>
        <w:spacing w:after="0"/>
        <w:ind w:left="567" w:hanging="283"/>
      </w:pPr>
      <w:r>
        <w:rPr>
          <w:rFonts w:ascii="Calibri" w:eastAsia="Calibri" w:hAnsi="Calibri" w:cs="Calibri"/>
          <w:b/>
          <w:bCs/>
          <w:color w:val="000000"/>
          <w:sz w:val="24"/>
        </w:rPr>
        <w:t xml:space="preserve">Novelty and uncertainty </w:t>
      </w:r>
      <w:r>
        <w:rPr>
          <w:rFonts w:ascii="Calibri" w:eastAsia="Calibri" w:hAnsi="Calibri" w:cs="Calibri"/>
          <w:color w:val="000000"/>
          <w:sz w:val="24"/>
        </w:rPr>
        <w:t>– children seek out challenge and uncertainty in their play, developing resilience and risk perception.</w:t>
      </w:r>
    </w:p>
    <w:p w14:paraId="44B948A5" w14:textId="77777777" w:rsidR="00FE461E" w:rsidRDefault="00FE461E" w:rsidP="00FE461E">
      <w:pPr>
        <w:spacing w:before="280" w:after="280"/>
        <w:rPr>
          <w:rFonts w:ascii="Calibri" w:eastAsia="Calibri" w:hAnsi="Calibri" w:cs="Calibri"/>
        </w:rPr>
      </w:pPr>
      <w:r>
        <w:rPr>
          <w:rFonts w:ascii="Calibri" w:eastAsia="Calibri" w:hAnsi="Calibri" w:cs="Calibri"/>
        </w:rPr>
        <w:lastRenderedPageBreak/>
        <w:t xml:space="preserve">These unique features of play work together as a kind of </w:t>
      </w:r>
      <w:r>
        <w:rPr>
          <w:rFonts w:ascii="Calibri" w:eastAsia="Calibri" w:hAnsi="Calibri" w:cs="Calibri"/>
          <w:b/>
          <w:bCs/>
        </w:rPr>
        <w:t>"ordinary magic"</w:t>
      </w:r>
      <w:r>
        <w:rPr>
          <w:rFonts w:ascii="Calibri" w:eastAsia="Calibri" w:hAnsi="Calibri" w:cs="Calibri"/>
          <w:b/>
          <w:bCs/>
          <w:vertAlign w:val="superscript"/>
        </w:rPr>
        <w:footnoteReference w:id="9"/>
      </w:r>
      <w:r>
        <w:rPr>
          <w:rFonts w:ascii="Calibri" w:eastAsia="Calibri" w:hAnsi="Calibri" w:cs="Calibri"/>
          <w:b/>
          <w:bCs/>
        </w:rPr>
        <w:t>,</w:t>
      </w:r>
      <w:r>
        <w:rPr>
          <w:rFonts w:ascii="Calibri" w:eastAsia="Calibri" w:hAnsi="Calibri" w:cs="Calibri"/>
        </w:rPr>
        <w:t xml:space="preserve"> enabling children to contribute to their own wellbeing and resilience through continued opportunities to:</w:t>
      </w:r>
    </w:p>
    <w:p w14:paraId="1324B112" w14:textId="77777777" w:rsidR="00FE461E" w:rsidRDefault="00FE461E" w:rsidP="001929C3">
      <w:pPr>
        <w:numPr>
          <w:ilvl w:val="0"/>
          <w:numId w:val="9"/>
        </w:numPr>
        <w:spacing w:before="280" w:after="0"/>
        <w:rPr>
          <w:rFonts w:ascii="Calibri" w:eastAsia="Calibri" w:hAnsi="Calibri" w:cs="Calibri"/>
        </w:rPr>
      </w:pPr>
      <w:proofErr w:type="gramStart"/>
      <w:r>
        <w:rPr>
          <w:rFonts w:ascii="Calibri" w:eastAsia="Calibri" w:hAnsi="Calibri" w:cs="Calibri"/>
          <w:b/>
          <w:bCs/>
        </w:rPr>
        <w:t>Form</w:t>
      </w:r>
      <w:proofErr w:type="gramEnd"/>
      <w:r>
        <w:rPr>
          <w:rFonts w:ascii="Calibri" w:eastAsia="Calibri" w:hAnsi="Calibri" w:cs="Calibri"/>
          <w:b/>
          <w:bCs/>
        </w:rPr>
        <w:t xml:space="preserve"> attachments</w:t>
      </w:r>
      <w:r>
        <w:rPr>
          <w:rFonts w:ascii="Calibri" w:eastAsia="Calibri" w:hAnsi="Calibri" w:cs="Calibri"/>
        </w:rPr>
        <w:t xml:space="preserve"> to people and places,</w:t>
      </w:r>
    </w:p>
    <w:p w14:paraId="01A9ABD3" w14:textId="77777777" w:rsidR="00FE461E" w:rsidRDefault="00FE461E" w:rsidP="001929C3">
      <w:pPr>
        <w:numPr>
          <w:ilvl w:val="0"/>
          <w:numId w:val="9"/>
        </w:numPr>
        <w:spacing w:after="0"/>
        <w:rPr>
          <w:rFonts w:ascii="Calibri" w:eastAsia="Calibri" w:hAnsi="Calibri" w:cs="Calibri"/>
        </w:rPr>
      </w:pPr>
      <w:r>
        <w:rPr>
          <w:rFonts w:ascii="Calibri" w:eastAsia="Calibri" w:hAnsi="Calibri" w:cs="Calibri"/>
          <w:b/>
          <w:bCs/>
        </w:rPr>
        <w:t>Regulate emotions</w:t>
      </w:r>
      <w:r>
        <w:rPr>
          <w:rFonts w:ascii="Calibri" w:eastAsia="Calibri" w:hAnsi="Calibri" w:cs="Calibri"/>
        </w:rPr>
        <w:t xml:space="preserve"> and coping with </w:t>
      </w:r>
      <w:r>
        <w:rPr>
          <w:rFonts w:ascii="Calibri" w:eastAsia="Calibri" w:hAnsi="Calibri" w:cs="Calibri"/>
          <w:b/>
          <w:bCs/>
        </w:rPr>
        <w:t>stress</w:t>
      </w:r>
      <w:r>
        <w:rPr>
          <w:rFonts w:ascii="Calibri" w:eastAsia="Calibri" w:hAnsi="Calibri" w:cs="Calibri"/>
        </w:rPr>
        <w:t>,</w:t>
      </w:r>
    </w:p>
    <w:p w14:paraId="65317E8A" w14:textId="77777777" w:rsidR="00FE461E" w:rsidRDefault="00FE461E" w:rsidP="001929C3">
      <w:pPr>
        <w:numPr>
          <w:ilvl w:val="0"/>
          <w:numId w:val="9"/>
        </w:numPr>
        <w:spacing w:after="0"/>
        <w:rPr>
          <w:rFonts w:ascii="Calibri" w:eastAsia="Calibri" w:hAnsi="Calibri" w:cs="Calibri"/>
        </w:rPr>
      </w:pPr>
      <w:r>
        <w:rPr>
          <w:rFonts w:ascii="Calibri" w:eastAsia="Calibri" w:hAnsi="Calibri" w:cs="Calibri"/>
          <w:b/>
          <w:bCs/>
        </w:rPr>
        <w:t>Develop cognitive skills</w:t>
      </w:r>
      <w:r>
        <w:rPr>
          <w:rFonts w:ascii="Calibri" w:eastAsia="Calibri" w:hAnsi="Calibri" w:cs="Calibri"/>
        </w:rPr>
        <w:t xml:space="preserve"> such as creativity and problem-solving,</w:t>
      </w:r>
    </w:p>
    <w:p w14:paraId="36D05983" w14:textId="77777777" w:rsidR="00FE461E" w:rsidRDefault="00FE461E" w:rsidP="001929C3">
      <w:pPr>
        <w:numPr>
          <w:ilvl w:val="0"/>
          <w:numId w:val="9"/>
        </w:numPr>
        <w:spacing w:after="280"/>
        <w:rPr>
          <w:rFonts w:ascii="Calibri" w:eastAsia="Calibri" w:hAnsi="Calibri" w:cs="Calibri"/>
        </w:rPr>
      </w:pPr>
      <w:r>
        <w:rPr>
          <w:rFonts w:ascii="Calibri" w:eastAsia="Calibri" w:hAnsi="Calibri" w:cs="Calibri"/>
          <w:b/>
          <w:bCs/>
        </w:rPr>
        <w:t>Build motivation</w:t>
      </w:r>
      <w:r>
        <w:rPr>
          <w:rFonts w:ascii="Calibri" w:eastAsia="Calibri" w:hAnsi="Calibri" w:cs="Calibri"/>
        </w:rPr>
        <w:t xml:space="preserve"> through experiences that bring </w:t>
      </w:r>
      <w:r>
        <w:rPr>
          <w:rFonts w:ascii="Calibri" w:eastAsia="Calibri" w:hAnsi="Calibri" w:cs="Calibri"/>
          <w:b/>
          <w:bCs/>
        </w:rPr>
        <w:t>joy and fulfilment</w:t>
      </w:r>
      <w:r>
        <w:rPr>
          <w:rFonts w:ascii="Calibri" w:eastAsia="Calibri" w:hAnsi="Calibri" w:cs="Calibri"/>
        </w:rPr>
        <w:t>.</w:t>
      </w:r>
    </w:p>
    <w:p w14:paraId="7206D2AD" w14:textId="77777777" w:rsidR="00FE461E" w:rsidRDefault="00FE461E" w:rsidP="00FE461E">
      <w:pPr>
        <w:spacing w:before="280" w:after="280"/>
        <w:rPr>
          <w:rFonts w:ascii="Calibri" w:eastAsia="Calibri" w:hAnsi="Calibri" w:cs="Calibri"/>
        </w:rPr>
      </w:pPr>
      <w:bookmarkStart w:id="1" w:name="_sa2rme01gjr" w:colFirst="0" w:colLast="0"/>
      <w:bookmarkEnd w:id="1"/>
      <w:r>
        <w:rPr>
          <w:rFonts w:ascii="Calibri" w:eastAsia="Calibri" w:hAnsi="Calibri" w:cs="Calibri"/>
        </w:rPr>
        <w:t xml:space="preserve">The Health and Safety Executive also </w:t>
      </w:r>
      <w:proofErr w:type="gramStart"/>
      <w:r>
        <w:rPr>
          <w:rFonts w:ascii="Calibri" w:eastAsia="Calibri" w:hAnsi="Calibri" w:cs="Calibri"/>
        </w:rPr>
        <w:t>recognizes</w:t>
      </w:r>
      <w:proofErr w:type="gramEnd"/>
      <w:r>
        <w:rPr>
          <w:rFonts w:ascii="Calibri" w:eastAsia="Calibri" w:hAnsi="Calibri" w:cs="Calibri"/>
        </w:rPr>
        <w:t xml:space="preserve"> that play is vital for children, providing opportunities to explore abilities, learn, and develop while engaging with real-world risks. Play is not risk-free, but it helps children develop risk awareness and prepare for their future lives (HSE, 2012).</w:t>
      </w:r>
    </w:p>
    <w:p w14:paraId="0ACD19C2" w14:textId="77777777" w:rsidR="00FE461E" w:rsidRDefault="00FE461E" w:rsidP="00FE461E">
      <w:pPr>
        <w:spacing w:before="280" w:after="280"/>
        <w:rPr>
          <w:rFonts w:ascii="Calibri" w:eastAsia="Calibri" w:hAnsi="Calibri" w:cs="Calibri"/>
          <w:b/>
          <w:bCs/>
          <w:sz w:val="32"/>
          <w:szCs w:val="32"/>
        </w:rPr>
      </w:pPr>
      <w:r>
        <w:rPr>
          <w:rFonts w:ascii="Calibri" w:eastAsia="Calibri" w:hAnsi="Calibri" w:cs="Calibri"/>
          <w:b/>
          <w:bCs/>
          <w:sz w:val="32"/>
          <w:szCs w:val="32"/>
        </w:rPr>
        <w:t>Providing for Play</w:t>
      </w:r>
    </w:p>
    <w:p w14:paraId="7961D1F5" w14:textId="77777777" w:rsidR="00FE461E" w:rsidRDefault="00FE461E" w:rsidP="00FE461E">
      <w:pPr>
        <w:rPr>
          <w:rFonts w:ascii="Calibri" w:eastAsia="Calibri" w:hAnsi="Calibri" w:cs="Calibri"/>
        </w:rPr>
      </w:pPr>
      <w:r>
        <w:rPr>
          <w:rFonts w:ascii="Calibri" w:eastAsia="Calibri" w:hAnsi="Calibri" w:cs="Calibri"/>
        </w:rPr>
        <w:t xml:space="preserve">So far </w:t>
      </w:r>
      <w:proofErr w:type="gramStart"/>
      <w:r>
        <w:rPr>
          <w:rFonts w:ascii="Calibri" w:eastAsia="Calibri" w:hAnsi="Calibri" w:cs="Calibri"/>
        </w:rPr>
        <w:t>as</w:t>
      </w:r>
      <w:proofErr w:type="gramEnd"/>
      <w:r>
        <w:rPr>
          <w:rFonts w:ascii="Calibri" w:eastAsia="Calibri" w:hAnsi="Calibri" w:cs="Calibri"/>
        </w:rPr>
        <w:t xml:space="preserve"> is reasonably practicable, we want children in our school to have freedom of movement across the whole school grounds, making the most of the opportunities for play the environment affords. We also </w:t>
      </w:r>
      <w:proofErr w:type="spellStart"/>
      <w:r>
        <w:rPr>
          <w:rFonts w:ascii="Calibri" w:eastAsia="Calibri" w:hAnsi="Calibri" w:cs="Calibri"/>
        </w:rPr>
        <w:t>recognise</w:t>
      </w:r>
      <w:proofErr w:type="spellEnd"/>
      <w:r>
        <w:rPr>
          <w:rFonts w:ascii="Calibri" w:eastAsia="Calibri" w:hAnsi="Calibri" w:cs="Calibri"/>
        </w:rPr>
        <w:t xml:space="preserve"> the value of different ages and abilities of children mixing and the importance of promoting children’s self-regulation of their play. This includes children being allowed to be out of sight for short periods of </w:t>
      </w:r>
      <w:proofErr w:type="gramStart"/>
      <w:r>
        <w:rPr>
          <w:rFonts w:ascii="Calibri" w:eastAsia="Calibri" w:hAnsi="Calibri" w:cs="Calibri"/>
        </w:rPr>
        <w:t>time</w:t>
      </w:r>
      <w:proofErr w:type="gramEnd"/>
      <w:r>
        <w:rPr>
          <w:rFonts w:ascii="Calibri" w:eastAsia="Calibri" w:hAnsi="Calibri" w:cs="Calibri"/>
        </w:rPr>
        <w:t xml:space="preserve"> enabling them to make dens, play hide and seek type games, and enjoy a degree of privacy in their play. Importantly there will be adults on hand to check in on children and offer help or guidance should they need it.</w:t>
      </w:r>
    </w:p>
    <w:p w14:paraId="38C0A3D5" w14:textId="77777777" w:rsidR="00FE461E" w:rsidRDefault="00FE461E" w:rsidP="00FE461E">
      <w:pPr>
        <w:jc w:val="both"/>
        <w:rPr>
          <w:rFonts w:ascii="Calibri" w:eastAsia="Calibri" w:hAnsi="Calibri" w:cs="Calibri"/>
        </w:rPr>
      </w:pPr>
    </w:p>
    <w:p w14:paraId="5159F7B9" w14:textId="77777777" w:rsidR="00FE461E" w:rsidRDefault="00FE461E" w:rsidP="00FE461E">
      <w:pPr>
        <w:rPr>
          <w:rFonts w:ascii="Calibri" w:eastAsia="Calibri" w:hAnsi="Calibri" w:cs="Calibri"/>
        </w:rPr>
      </w:pPr>
      <w:r>
        <w:rPr>
          <w:rFonts w:ascii="Calibri" w:eastAsia="Calibri" w:hAnsi="Calibri" w:cs="Calibri"/>
        </w:rPr>
        <w:t xml:space="preserve">Again, so far </w:t>
      </w:r>
      <w:proofErr w:type="gramStart"/>
      <w:r>
        <w:rPr>
          <w:rFonts w:ascii="Calibri" w:eastAsia="Calibri" w:hAnsi="Calibri" w:cs="Calibri"/>
        </w:rPr>
        <w:t>as</w:t>
      </w:r>
      <w:proofErr w:type="gramEnd"/>
      <w:r>
        <w:rPr>
          <w:rFonts w:ascii="Calibri" w:eastAsia="Calibri" w:hAnsi="Calibri" w:cs="Calibri"/>
        </w:rPr>
        <w:t xml:space="preserve"> is reasonably practicable, children should be enabled to control what, where, with whom and how they play. </w:t>
      </w:r>
      <w:r w:rsidRPr="00FE461E">
        <w:rPr>
          <w:rFonts w:ascii="Calibri" w:eastAsia="Calibri" w:hAnsi="Calibri" w:cs="Calibri"/>
        </w:rPr>
        <w:t>To support this, we will use the principle of ‘everyone has a right to play’, meaning that children have freedom to play in ways that are of value to them so long as this does not prevent others from doing the same.</w:t>
      </w:r>
    </w:p>
    <w:p w14:paraId="038149C7" w14:textId="77777777" w:rsidR="00FE461E" w:rsidRDefault="00FE461E" w:rsidP="00FE461E">
      <w:pPr>
        <w:rPr>
          <w:rFonts w:ascii="Calibri" w:eastAsia="Calibri" w:hAnsi="Calibri" w:cs="Calibri"/>
        </w:rPr>
      </w:pPr>
    </w:p>
    <w:p w14:paraId="76401C86" w14:textId="3E4AA671" w:rsidR="00FE461E" w:rsidRDefault="00FE461E" w:rsidP="00FE461E">
      <w:pPr>
        <w:rPr>
          <w:rFonts w:ascii="Calibri" w:eastAsia="Calibri" w:hAnsi="Calibri" w:cs="Calibri"/>
        </w:rPr>
      </w:pPr>
      <w:r w:rsidRPr="00FE461E">
        <w:rPr>
          <w:rFonts w:ascii="Calibri" w:eastAsia="Calibri" w:hAnsi="Calibri" w:cs="Calibri"/>
        </w:rPr>
        <w:t>To enable full site access, it is also essential that children have access to a change of footwear/wellies and appropriate clothing to enable them to play out in most weathers and continue accessing the field when wet and muddy. To support this, wellies and coats will be made part of the school uniform, and we will be providing suitable storage and other facilities to enable more playing throughout the year.</w:t>
      </w:r>
      <w:r>
        <w:rPr>
          <w:rFonts w:ascii="Calibri" w:eastAsia="Calibri" w:hAnsi="Calibri" w:cs="Calibri"/>
        </w:rPr>
        <w:t xml:space="preserve"> </w:t>
      </w:r>
    </w:p>
    <w:p w14:paraId="70FBE689" w14:textId="6DDAAB6E" w:rsidR="00FE461E" w:rsidRPr="005C6C59" w:rsidRDefault="00FE461E" w:rsidP="005C6C59">
      <w:pPr>
        <w:shd w:val="clear" w:color="auto" w:fill="FFFFFF"/>
        <w:rPr>
          <w:rFonts w:ascii="Calibri" w:eastAsia="Calibri" w:hAnsi="Calibri" w:cs="Calibri"/>
          <w:lang w:val="en-GB"/>
        </w:rPr>
      </w:pPr>
      <w:r>
        <w:rPr>
          <w:rFonts w:ascii="Calibri" w:eastAsia="Calibri" w:hAnsi="Calibri" w:cs="Calibri"/>
        </w:rPr>
        <w:t xml:space="preserve">To further enhance and extend children’s opportunities for play we will develop and maintain our school grounds in ways that </w:t>
      </w:r>
      <w:proofErr w:type="spellStart"/>
      <w:r>
        <w:rPr>
          <w:rFonts w:ascii="Calibri" w:eastAsia="Calibri" w:hAnsi="Calibri" w:cs="Calibri"/>
        </w:rPr>
        <w:t>maximise</w:t>
      </w:r>
      <w:proofErr w:type="spellEnd"/>
      <w:r>
        <w:rPr>
          <w:rFonts w:ascii="Calibri" w:eastAsia="Calibri" w:hAnsi="Calibri" w:cs="Calibri"/>
        </w:rPr>
        <w:t xml:space="preserve"> </w:t>
      </w:r>
      <w:proofErr w:type="gramStart"/>
      <w:r>
        <w:rPr>
          <w:rFonts w:ascii="Calibri" w:eastAsia="Calibri" w:hAnsi="Calibri" w:cs="Calibri"/>
        </w:rPr>
        <w:t>its</w:t>
      </w:r>
      <w:proofErr w:type="gramEnd"/>
      <w:r>
        <w:rPr>
          <w:rFonts w:ascii="Calibri" w:eastAsia="Calibri" w:hAnsi="Calibri" w:cs="Calibri"/>
        </w:rPr>
        <w:t xml:space="preserve"> play value. This includes providing children with easy access to a large amount and wide variety of loose parts - junk materials and natural resources that children can use creatively in their play. Enhancing children’s opportunities for play in these ways will support children’s enjoyment of school, their learning and creativity, the development of friendships, and in turn their sense of well-being and resilience. These benefits of quality play time experiences are also key to the </w:t>
      </w:r>
      <w:proofErr w:type="spellStart"/>
      <w:r>
        <w:rPr>
          <w:rFonts w:ascii="Calibri" w:eastAsia="Calibri" w:hAnsi="Calibri" w:cs="Calibri"/>
        </w:rPr>
        <w:t>realisation</w:t>
      </w:r>
      <w:proofErr w:type="spellEnd"/>
      <w:r>
        <w:rPr>
          <w:rFonts w:ascii="Calibri" w:eastAsia="Calibri" w:hAnsi="Calibri" w:cs="Calibri"/>
        </w:rPr>
        <w:t xml:space="preserve"> of our school values of </w:t>
      </w:r>
      <w:r w:rsidR="005C6C59" w:rsidRPr="005C6C59">
        <w:rPr>
          <w:rFonts w:ascii="Calibri" w:eastAsia="Calibri" w:hAnsi="Calibri" w:cs="Calibri"/>
          <w:lang w:val="en-GB"/>
        </w:rPr>
        <w:t>Perseverance</w:t>
      </w:r>
      <w:r w:rsidR="005C6C59">
        <w:rPr>
          <w:rFonts w:ascii="Calibri" w:eastAsia="Calibri" w:hAnsi="Calibri" w:cs="Calibri"/>
          <w:lang w:val="en-GB"/>
        </w:rPr>
        <w:t xml:space="preserve">, peace, compassion, forgiveness, creativity and hope. </w:t>
      </w:r>
      <w:bookmarkStart w:id="2" w:name="_gjdgxs" w:colFirst="0" w:colLast="0"/>
      <w:bookmarkEnd w:id="2"/>
    </w:p>
    <w:p w14:paraId="35C108A8" w14:textId="77777777" w:rsidR="00FE461E" w:rsidRDefault="00FE461E" w:rsidP="00FE461E">
      <w:pPr>
        <w:spacing w:before="280" w:after="280"/>
        <w:rPr>
          <w:rFonts w:ascii="Calibri" w:eastAsia="Calibri" w:hAnsi="Calibri" w:cs="Calibri"/>
          <w:b/>
          <w:bCs/>
          <w:sz w:val="32"/>
          <w:szCs w:val="32"/>
        </w:rPr>
      </w:pPr>
      <w:r>
        <w:rPr>
          <w:rFonts w:ascii="Calibri" w:eastAsia="Calibri" w:hAnsi="Calibri" w:cs="Calibri"/>
          <w:b/>
          <w:bCs/>
          <w:sz w:val="32"/>
          <w:szCs w:val="32"/>
        </w:rPr>
        <w:t>Taking a Risk-Benefit Approach</w:t>
      </w:r>
    </w:p>
    <w:p w14:paraId="4975D7B8" w14:textId="77777777" w:rsidR="00FE461E" w:rsidRDefault="00FE461E" w:rsidP="00FE461E">
      <w:pPr>
        <w:spacing w:before="280" w:after="280"/>
        <w:rPr>
          <w:rFonts w:ascii="Calibri" w:eastAsia="Calibri" w:hAnsi="Calibri" w:cs="Calibri"/>
        </w:rPr>
      </w:pPr>
      <w:r>
        <w:rPr>
          <w:rFonts w:ascii="Calibri" w:eastAsia="Calibri" w:hAnsi="Calibri" w:cs="Calibri"/>
        </w:rPr>
        <w:t>Risk refers to the uncertain outcomes of a situation and is often associated with negative consequences. However, risk can also bring positive benefits. For example, balancing along a wall may result in physical injury, but it can also generate pleasure, excitement, self-awareness, confidence, risk perception and management skills, and a sense of achievement.</w:t>
      </w:r>
    </w:p>
    <w:p w14:paraId="48E17AA5" w14:textId="77777777" w:rsidR="00FE461E" w:rsidRDefault="00FE461E" w:rsidP="00FE461E">
      <w:pPr>
        <w:spacing w:before="280" w:after="280"/>
        <w:rPr>
          <w:rFonts w:ascii="Calibri" w:eastAsia="Calibri" w:hAnsi="Calibri" w:cs="Calibri"/>
        </w:rPr>
      </w:pPr>
      <w:r>
        <w:rPr>
          <w:rFonts w:ascii="Calibri" w:eastAsia="Calibri" w:hAnsi="Calibri" w:cs="Calibri"/>
        </w:rPr>
        <w:lastRenderedPageBreak/>
        <w:t>In the UK, the provision of play opportunities is governed by the Health and Safety at Work Act (1974), the Management of Health &amp; Safety at Work Regulations (1992), and the Occupiers’ Liability Acts (1957, 1984). These laws require providers to:</w:t>
      </w:r>
    </w:p>
    <w:p w14:paraId="0D2AECC1" w14:textId="77777777" w:rsidR="00FE461E" w:rsidRDefault="00FE461E" w:rsidP="001929C3">
      <w:pPr>
        <w:numPr>
          <w:ilvl w:val="0"/>
          <w:numId w:val="11"/>
        </w:numPr>
        <w:spacing w:before="280" w:after="0"/>
        <w:rPr>
          <w:rFonts w:ascii="Calibri" w:eastAsia="Calibri" w:hAnsi="Calibri" w:cs="Calibri"/>
        </w:rPr>
      </w:pPr>
      <w:r>
        <w:rPr>
          <w:rFonts w:ascii="Calibri" w:eastAsia="Calibri" w:hAnsi="Calibri" w:cs="Calibri"/>
        </w:rPr>
        <w:t>Reduce risks "so far as is reasonably practicable" (H&amp;S at Work Act 1974),</w:t>
      </w:r>
    </w:p>
    <w:p w14:paraId="42C94F4D" w14:textId="77777777" w:rsidR="00FE461E" w:rsidRDefault="00FE461E" w:rsidP="001929C3">
      <w:pPr>
        <w:numPr>
          <w:ilvl w:val="0"/>
          <w:numId w:val="11"/>
        </w:numPr>
        <w:spacing w:after="0"/>
        <w:rPr>
          <w:rFonts w:ascii="Calibri" w:eastAsia="Calibri" w:hAnsi="Calibri" w:cs="Calibri"/>
        </w:rPr>
      </w:pPr>
      <w:r>
        <w:rPr>
          <w:rFonts w:ascii="Calibri" w:eastAsia="Calibri" w:hAnsi="Calibri" w:cs="Calibri"/>
        </w:rPr>
        <w:t>Ensure visitors are "reasonably safe in using the premises" (Occupiers Act, 1984),</w:t>
      </w:r>
    </w:p>
    <w:p w14:paraId="3FF416BD" w14:textId="77777777" w:rsidR="00FE461E" w:rsidRDefault="00FE461E" w:rsidP="001929C3">
      <w:pPr>
        <w:numPr>
          <w:ilvl w:val="0"/>
          <w:numId w:val="11"/>
        </w:numPr>
        <w:spacing w:after="280"/>
        <w:rPr>
          <w:rFonts w:ascii="Calibri" w:eastAsia="Calibri" w:hAnsi="Calibri" w:cs="Calibri"/>
        </w:rPr>
      </w:pPr>
      <w:r>
        <w:rPr>
          <w:rFonts w:ascii="Calibri" w:eastAsia="Calibri" w:hAnsi="Calibri" w:cs="Calibri"/>
        </w:rPr>
        <w:t>Manage and assess risks appropriately and proportionately (Management of Health &amp; Safety at Work Regulations, 1992).</w:t>
      </w:r>
    </w:p>
    <w:p w14:paraId="12191B5E" w14:textId="77777777" w:rsidR="00FE461E" w:rsidRDefault="00FE461E" w:rsidP="00FE461E">
      <w:pPr>
        <w:spacing w:before="280" w:after="280"/>
        <w:rPr>
          <w:rFonts w:ascii="Calibri" w:eastAsia="Calibri" w:hAnsi="Calibri" w:cs="Calibri"/>
        </w:rPr>
      </w:pPr>
      <w:r>
        <w:rPr>
          <w:rFonts w:ascii="Calibri" w:eastAsia="Calibri" w:hAnsi="Calibri" w:cs="Calibri"/>
        </w:rPr>
        <w:t xml:space="preserve">The level of risk children should be exposed to is a question of what is reasonable and practicable. Unlike occupational health and safety, where risk elimination may be </w:t>
      </w:r>
      <w:proofErr w:type="spellStart"/>
      <w:r>
        <w:rPr>
          <w:rFonts w:ascii="Calibri" w:eastAsia="Calibri" w:hAnsi="Calibri" w:cs="Calibri"/>
        </w:rPr>
        <w:t>favourable</w:t>
      </w:r>
      <w:proofErr w:type="spellEnd"/>
      <w:r>
        <w:rPr>
          <w:rFonts w:ascii="Calibri" w:eastAsia="Calibri" w:hAnsi="Calibri" w:cs="Calibri"/>
        </w:rPr>
        <w:t xml:space="preserve">, for those involved in children's play, balancing risks and benefits is the primary goal (i.e. what is reasonable and practicable in the context of children’s play is different to a workplace). The Health and Safety Executive highlights this in its high-level statement </w:t>
      </w:r>
      <w:r>
        <w:rPr>
          <w:rFonts w:ascii="Calibri" w:eastAsia="Calibri" w:hAnsi="Calibri" w:cs="Calibri"/>
          <w:b/>
          <w:bCs/>
        </w:rPr>
        <w:t>Children’s Play and Leisure – Promoting a Balanced Approach</w:t>
      </w:r>
      <w:r>
        <w:rPr>
          <w:rFonts w:ascii="Calibri" w:eastAsia="Calibri" w:hAnsi="Calibri" w:cs="Calibri"/>
          <w:b/>
          <w:bCs/>
          <w:vertAlign w:val="superscript"/>
        </w:rPr>
        <w:t>1</w:t>
      </w:r>
      <w:r>
        <w:rPr>
          <w:rFonts w:ascii="Calibri" w:eastAsia="Calibri" w:hAnsi="Calibri" w:cs="Calibri"/>
        </w:rPr>
        <w:t>:</w:t>
      </w:r>
    </w:p>
    <w:p w14:paraId="683B9C4B" w14:textId="77777777" w:rsidR="00FE461E" w:rsidRDefault="00FE461E" w:rsidP="00FE461E">
      <w:pPr>
        <w:spacing w:before="280" w:after="280"/>
        <w:ind w:left="426" w:right="373"/>
        <w:jc w:val="center"/>
        <w:rPr>
          <w:rFonts w:ascii="Calibri" w:eastAsia="Calibri" w:hAnsi="Calibri" w:cs="Calibri"/>
          <w:i/>
          <w:iCs/>
        </w:rPr>
      </w:pPr>
      <w:r>
        <w:rPr>
          <w:rFonts w:ascii="Calibri" w:eastAsia="Calibri" w:hAnsi="Calibri" w:cs="Calibri"/>
          <w:i/>
          <w:iCs/>
        </w:rPr>
        <w:t>‘Striking the right balance between protecting children from the most serious risks and allowing them to reap the benefits of play is not always easy. It is not about eliminating risk. Nor is it about complicated methods of calculating risks or benefits. In essence, play is a safe and beneficial activity. Sensible adult judgements are all that is generally required to derive the best benefits to children whilst ensuring they are not exposed to unnecessary risk.’</w:t>
      </w:r>
    </w:p>
    <w:p w14:paraId="51E7DD76" w14:textId="77777777" w:rsidR="00FE461E" w:rsidRDefault="00FE461E" w:rsidP="00FE461E">
      <w:pPr>
        <w:spacing w:before="280" w:after="280"/>
        <w:rPr>
          <w:rFonts w:ascii="Calibri" w:eastAsia="Calibri" w:hAnsi="Calibri" w:cs="Calibri"/>
        </w:rPr>
      </w:pPr>
      <w:r>
        <w:rPr>
          <w:rFonts w:ascii="Calibri" w:eastAsia="Calibri" w:hAnsi="Calibri" w:cs="Calibri"/>
        </w:rPr>
        <w:t xml:space="preserve">In 2023, the International </w:t>
      </w:r>
      <w:proofErr w:type="spellStart"/>
      <w:r>
        <w:rPr>
          <w:rFonts w:ascii="Calibri" w:eastAsia="Calibri" w:hAnsi="Calibri" w:cs="Calibri"/>
        </w:rPr>
        <w:t>Organisation</w:t>
      </w:r>
      <w:proofErr w:type="spellEnd"/>
      <w:r>
        <w:rPr>
          <w:rFonts w:ascii="Calibri" w:eastAsia="Calibri" w:hAnsi="Calibri" w:cs="Calibri"/>
        </w:rPr>
        <w:t xml:space="preserve"> for </w:t>
      </w:r>
      <w:proofErr w:type="spellStart"/>
      <w:r>
        <w:rPr>
          <w:rFonts w:ascii="Calibri" w:eastAsia="Calibri" w:hAnsi="Calibri" w:cs="Calibri"/>
        </w:rPr>
        <w:t>Standardisation</w:t>
      </w:r>
      <w:proofErr w:type="spellEnd"/>
      <w:r>
        <w:rPr>
          <w:rFonts w:ascii="Calibri" w:eastAsia="Calibri" w:hAnsi="Calibri" w:cs="Calibri"/>
        </w:rPr>
        <w:t xml:space="preserve"> (ISO) also adopted this approach as a best practice for managing risks in sports and recreation (including play) facilities. The ISO uses the term "benefit-risk assessment" but both terms mean the same thing. ISO 4980:2023 defines this as:</w:t>
      </w:r>
    </w:p>
    <w:p w14:paraId="4727C724" w14:textId="77777777" w:rsidR="00FE461E" w:rsidRDefault="00FE461E" w:rsidP="00FE461E">
      <w:pPr>
        <w:spacing w:before="280" w:after="280"/>
        <w:ind w:left="426" w:right="373"/>
        <w:jc w:val="center"/>
        <w:rPr>
          <w:rFonts w:ascii="Calibri" w:eastAsia="Calibri" w:hAnsi="Calibri" w:cs="Calibri"/>
          <w:i/>
          <w:iCs/>
        </w:rPr>
      </w:pPr>
      <w:r>
        <w:rPr>
          <w:rFonts w:ascii="Calibri" w:eastAsia="Calibri" w:hAnsi="Calibri" w:cs="Calibri"/>
          <w:i/>
          <w:iCs/>
        </w:rPr>
        <w:t>‘A form of risk assessment that considers both risks and benefits in parallel when making decisions. Benefit-risk assessment is a balanced approach involving judgment based on clear values and understandings. Where appropriate, it takes account of local circumstances and includes an evaluation of social, physical, and developmental considerations.’</w:t>
      </w:r>
    </w:p>
    <w:p w14:paraId="5C0F90A9" w14:textId="77777777" w:rsidR="00FE461E" w:rsidRDefault="00FE461E" w:rsidP="00FE461E">
      <w:pPr>
        <w:spacing w:before="280" w:after="280"/>
        <w:rPr>
          <w:rFonts w:ascii="Calibri" w:eastAsia="Calibri" w:hAnsi="Calibri" w:cs="Calibri"/>
        </w:rPr>
      </w:pPr>
      <w:r>
        <w:rPr>
          <w:rFonts w:ascii="Calibri" w:eastAsia="Calibri" w:hAnsi="Calibri" w:cs="Calibri"/>
        </w:rPr>
        <w:t xml:space="preserve">We will use a risk-benefit approach when making decisions about what is reasonable and the desirability of children engaging </w:t>
      </w:r>
      <w:proofErr w:type="gramStart"/>
      <w:r>
        <w:rPr>
          <w:rFonts w:ascii="Calibri" w:eastAsia="Calibri" w:hAnsi="Calibri" w:cs="Calibri"/>
        </w:rPr>
        <w:t>with</w:t>
      </w:r>
      <w:proofErr w:type="gramEnd"/>
      <w:r>
        <w:rPr>
          <w:rFonts w:ascii="Calibri" w:eastAsia="Calibri" w:hAnsi="Calibri" w:cs="Calibri"/>
        </w:rPr>
        <w:t xml:space="preserve"> heightened levels of risk. This approach aims to ensure that children can experience the benefits of uncertainty in their play while seeking to reduce the risk of serious harm and those risks that are not beneficial to children. This decision-making will be based on evaluating:</w:t>
      </w:r>
    </w:p>
    <w:p w14:paraId="5C2D8267" w14:textId="77777777" w:rsidR="00FE461E" w:rsidRDefault="00FE461E" w:rsidP="001929C3">
      <w:pPr>
        <w:numPr>
          <w:ilvl w:val="0"/>
          <w:numId w:val="12"/>
        </w:numPr>
        <w:spacing w:before="280" w:after="0"/>
        <w:rPr>
          <w:rFonts w:ascii="Calibri" w:eastAsia="Calibri" w:hAnsi="Calibri" w:cs="Calibri"/>
        </w:rPr>
      </w:pPr>
      <w:r>
        <w:rPr>
          <w:rFonts w:ascii="Calibri" w:eastAsia="Calibri" w:hAnsi="Calibri" w:cs="Calibri"/>
        </w:rPr>
        <w:t>The benefits of the activity (e.g., skill development, resilience, confidence)</w:t>
      </w:r>
    </w:p>
    <w:p w14:paraId="58F08F8B" w14:textId="77777777" w:rsidR="00FE461E" w:rsidRDefault="00FE461E" w:rsidP="001929C3">
      <w:pPr>
        <w:numPr>
          <w:ilvl w:val="0"/>
          <w:numId w:val="12"/>
        </w:numPr>
        <w:spacing w:after="0"/>
        <w:rPr>
          <w:rFonts w:ascii="Calibri" w:eastAsia="Calibri" w:hAnsi="Calibri" w:cs="Calibri"/>
        </w:rPr>
      </w:pPr>
      <w:r>
        <w:rPr>
          <w:rFonts w:ascii="Calibri" w:eastAsia="Calibri" w:hAnsi="Calibri" w:cs="Calibri"/>
        </w:rPr>
        <w:t>The likelihood and severity of harm</w:t>
      </w:r>
    </w:p>
    <w:p w14:paraId="1FBFB771" w14:textId="77777777" w:rsidR="00FE461E" w:rsidRDefault="00FE461E" w:rsidP="001929C3">
      <w:pPr>
        <w:numPr>
          <w:ilvl w:val="0"/>
          <w:numId w:val="12"/>
        </w:numPr>
        <w:spacing w:after="0"/>
        <w:rPr>
          <w:rFonts w:ascii="Calibri" w:eastAsia="Calibri" w:hAnsi="Calibri" w:cs="Calibri"/>
        </w:rPr>
      </w:pPr>
      <w:r>
        <w:rPr>
          <w:rFonts w:ascii="Calibri" w:eastAsia="Calibri" w:hAnsi="Calibri" w:cs="Calibri"/>
        </w:rPr>
        <w:t>Expert guidance, best practices, and comparative examples</w:t>
      </w:r>
    </w:p>
    <w:p w14:paraId="18ED2BC4" w14:textId="77777777" w:rsidR="00FE461E" w:rsidRDefault="00FE461E" w:rsidP="001929C3">
      <w:pPr>
        <w:numPr>
          <w:ilvl w:val="0"/>
          <w:numId w:val="12"/>
        </w:numPr>
        <w:spacing w:after="280"/>
        <w:rPr>
          <w:rFonts w:ascii="Calibri" w:eastAsia="Calibri" w:hAnsi="Calibri" w:cs="Calibri"/>
        </w:rPr>
      </w:pPr>
      <w:r>
        <w:rPr>
          <w:rFonts w:ascii="Calibri" w:eastAsia="Calibri" w:hAnsi="Calibri" w:cs="Calibri"/>
        </w:rPr>
        <w:t>The impact of restrictions on play quality and its associated benefits</w:t>
      </w:r>
    </w:p>
    <w:p w14:paraId="5DB4BD24" w14:textId="77777777" w:rsidR="00FE461E" w:rsidRDefault="00FE461E" w:rsidP="00FE461E">
      <w:pPr>
        <w:spacing w:before="280" w:after="280"/>
        <w:rPr>
          <w:rFonts w:ascii="Calibri" w:eastAsia="Calibri" w:hAnsi="Calibri" w:cs="Calibri"/>
          <w:b/>
          <w:bCs/>
          <w:sz w:val="32"/>
          <w:szCs w:val="32"/>
        </w:rPr>
      </w:pPr>
      <w:r>
        <w:rPr>
          <w:rFonts w:ascii="Calibri" w:eastAsia="Calibri" w:hAnsi="Calibri" w:cs="Calibri"/>
          <w:b/>
          <w:bCs/>
          <w:sz w:val="32"/>
          <w:szCs w:val="32"/>
        </w:rPr>
        <w:t>Strategic Risk Management</w:t>
      </w:r>
    </w:p>
    <w:p w14:paraId="79C8FE18" w14:textId="77777777" w:rsidR="00FE461E" w:rsidRDefault="00FE461E" w:rsidP="00FE461E">
      <w:pPr>
        <w:spacing w:before="280" w:after="280"/>
        <w:rPr>
          <w:rFonts w:ascii="Calibri" w:eastAsia="Calibri" w:hAnsi="Calibri" w:cs="Calibri"/>
        </w:rPr>
      </w:pPr>
      <w:r>
        <w:rPr>
          <w:rFonts w:ascii="Calibri" w:eastAsia="Calibri" w:hAnsi="Calibri" w:cs="Calibri"/>
        </w:rPr>
        <w:t xml:space="preserve">Our risk management strategy is an ongoing process informed by OPAL’s R.A.P.I.D approach to risk management in play. R.A.P.I.D. stands for </w:t>
      </w:r>
      <w:r>
        <w:rPr>
          <w:rFonts w:ascii="Calibri" w:eastAsia="Calibri" w:hAnsi="Calibri" w:cs="Calibri"/>
          <w:u w:val="single"/>
        </w:rPr>
        <w:t>R</w:t>
      </w:r>
      <w:r>
        <w:rPr>
          <w:rFonts w:ascii="Calibri" w:eastAsia="Calibri" w:hAnsi="Calibri" w:cs="Calibri"/>
        </w:rPr>
        <w:t xml:space="preserve">isk-benefit assessments, </w:t>
      </w:r>
      <w:r>
        <w:rPr>
          <w:rFonts w:ascii="Calibri" w:eastAsia="Calibri" w:hAnsi="Calibri" w:cs="Calibri"/>
          <w:u w:val="single"/>
        </w:rPr>
        <w:t>A</w:t>
      </w:r>
      <w:r>
        <w:rPr>
          <w:rFonts w:ascii="Calibri" w:eastAsia="Calibri" w:hAnsi="Calibri" w:cs="Calibri"/>
        </w:rPr>
        <w:t xml:space="preserve">ssemblies, </w:t>
      </w:r>
      <w:r>
        <w:rPr>
          <w:rFonts w:ascii="Calibri" w:eastAsia="Calibri" w:hAnsi="Calibri" w:cs="Calibri"/>
          <w:u w:val="single"/>
        </w:rPr>
        <w:t>P</w:t>
      </w:r>
      <w:r>
        <w:rPr>
          <w:rFonts w:ascii="Calibri" w:eastAsia="Calibri" w:hAnsi="Calibri" w:cs="Calibri"/>
        </w:rPr>
        <w:t xml:space="preserve">olicy, </w:t>
      </w:r>
      <w:r>
        <w:rPr>
          <w:rFonts w:ascii="Calibri" w:eastAsia="Calibri" w:hAnsi="Calibri" w:cs="Calibri"/>
          <w:u w:val="single"/>
        </w:rPr>
        <w:t>I</w:t>
      </w:r>
      <w:r>
        <w:rPr>
          <w:rFonts w:ascii="Calibri" w:eastAsia="Calibri" w:hAnsi="Calibri" w:cs="Calibri"/>
        </w:rPr>
        <w:t xml:space="preserve">nspections, and </w:t>
      </w:r>
      <w:r>
        <w:rPr>
          <w:rFonts w:ascii="Calibri" w:eastAsia="Calibri" w:hAnsi="Calibri" w:cs="Calibri"/>
          <w:u w:val="single"/>
        </w:rPr>
        <w:t>D</w:t>
      </w:r>
      <w:r>
        <w:rPr>
          <w:rFonts w:ascii="Calibri" w:eastAsia="Calibri" w:hAnsi="Calibri" w:cs="Calibri"/>
        </w:rPr>
        <w:t>ynamic risk management. These different elements of our risk management strategy work together (as depicted in the diagram below) ensuring we have robust systems in place to support good decision making and the ongoing maintenance of a ‘safe enough’ environment for play.</w:t>
      </w:r>
    </w:p>
    <w:p w14:paraId="2EC8CDC4" w14:textId="77777777" w:rsidR="00FE461E" w:rsidRDefault="00FE461E" w:rsidP="00FE461E">
      <w:pPr>
        <w:spacing w:before="280" w:after="280"/>
        <w:jc w:val="center"/>
        <w:rPr>
          <w:rFonts w:ascii="Calibri" w:eastAsia="Calibri" w:hAnsi="Calibri" w:cs="Calibri"/>
        </w:rPr>
      </w:pPr>
      <w:r>
        <w:rPr>
          <w:rFonts w:ascii="Calibri" w:eastAsia="Calibri" w:hAnsi="Calibri" w:cs="Calibri"/>
          <w:noProof/>
        </w:rPr>
        <w:lastRenderedPageBreak/>
        <w:drawing>
          <wp:inline distT="0" distB="0" distL="0" distR="0" wp14:anchorId="0B2F5BDC" wp14:editId="32E3CFFA">
            <wp:extent cx="5613400" cy="5613400"/>
            <wp:effectExtent l="0" t="0" r="0" b="0"/>
            <wp:docPr id="3" name="image2.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black background with a black square&#10;&#10;AI-generated content may be incorrect."/>
                    <pic:cNvPicPr preferRelativeResize="0"/>
                  </pic:nvPicPr>
                  <pic:blipFill>
                    <a:blip r:embed="rId12"/>
                    <a:srcRect/>
                    <a:stretch>
                      <a:fillRect/>
                    </a:stretch>
                  </pic:blipFill>
                  <pic:spPr>
                    <a:xfrm>
                      <a:off x="0" y="0"/>
                      <a:ext cx="5613400" cy="5613400"/>
                    </a:xfrm>
                    <a:prstGeom prst="rect">
                      <a:avLst/>
                    </a:prstGeom>
                    <a:ln/>
                  </pic:spPr>
                </pic:pic>
              </a:graphicData>
            </a:graphic>
          </wp:inline>
        </w:drawing>
      </w:r>
    </w:p>
    <w:p w14:paraId="688A932B" w14:textId="77777777" w:rsidR="00FE461E" w:rsidRDefault="00FE461E" w:rsidP="00FE461E">
      <w:pPr>
        <w:spacing w:before="280" w:after="280"/>
        <w:rPr>
          <w:rFonts w:ascii="Calibri" w:eastAsia="Calibri" w:hAnsi="Calibri" w:cs="Calibri"/>
        </w:rPr>
      </w:pPr>
      <w:r>
        <w:rPr>
          <w:rFonts w:ascii="Calibri" w:eastAsia="Calibri" w:hAnsi="Calibri" w:cs="Calibri"/>
        </w:rPr>
        <w:t xml:space="preserve">Following HSE guidance (see appendix 1), we </w:t>
      </w:r>
      <w:proofErr w:type="spellStart"/>
      <w:r>
        <w:rPr>
          <w:rFonts w:ascii="Calibri" w:eastAsia="Calibri" w:hAnsi="Calibri" w:cs="Calibri"/>
        </w:rPr>
        <w:t>recognise</w:t>
      </w:r>
      <w:proofErr w:type="spellEnd"/>
      <w:r>
        <w:rPr>
          <w:rFonts w:ascii="Calibri" w:eastAsia="Calibri" w:hAnsi="Calibri" w:cs="Calibri"/>
        </w:rPr>
        <w:t xml:space="preserve"> that detailed risk-benefit assessments for every scenario are unnecessary, impractical, and time-consuming. Instead, we take a proportionate and balanced approach to risk assessment, ensuring that higher-risk activities receive greater scrutiny but low-risk opportunities (whilst still subject to professional judgement), remain unburdened by excessive paperwork. </w:t>
      </w:r>
    </w:p>
    <w:p w14:paraId="273CD6F4" w14:textId="17DED183" w:rsidR="00FE461E" w:rsidRPr="005C6C59" w:rsidRDefault="00FE461E" w:rsidP="00FE461E">
      <w:pPr>
        <w:pBdr>
          <w:top w:val="nil"/>
          <w:left w:val="nil"/>
          <w:bottom w:val="nil"/>
          <w:right w:val="nil"/>
          <w:between w:val="nil"/>
        </w:pBdr>
        <w:rPr>
          <w:rFonts w:ascii="Calibri" w:eastAsia="Calibri" w:hAnsi="Calibri" w:cs="Calibri"/>
          <w:color w:val="000000"/>
          <w:sz w:val="16"/>
          <w:szCs w:val="20"/>
        </w:rPr>
      </w:pPr>
      <w:r w:rsidRPr="005C6C59">
        <w:rPr>
          <w:rFonts w:ascii="Calibri" w:eastAsia="Calibri" w:hAnsi="Calibri" w:cs="Calibri"/>
          <w:color w:val="000000"/>
          <w:szCs w:val="20"/>
        </w:rPr>
        <w:t>We use the Tolerability of Risk Framework</w:t>
      </w:r>
      <w:r w:rsidRPr="005C6C59">
        <w:rPr>
          <w:rFonts w:ascii="Calibri" w:eastAsia="Calibri" w:hAnsi="Calibri" w:cs="Calibri"/>
          <w:color w:val="000000"/>
          <w:szCs w:val="20"/>
          <w:vertAlign w:val="superscript"/>
        </w:rPr>
        <w:footnoteReference w:id="10"/>
      </w:r>
      <w:r w:rsidRPr="005C6C59">
        <w:rPr>
          <w:rFonts w:ascii="Calibri" w:eastAsia="Calibri" w:hAnsi="Calibri" w:cs="Calibri"/>
          <w:color w:val="000000"/>
          <w:szCs w:val="20"/>
        </w:rPr>
        <w:t xml:space="preserve"> (diagram below) to guide professional judgements about the opportunities we provide, and the level of risk management required. The broadly acceptable region refers to opportunities where the risk is perceived to be low enough to be acceptable to most people without the need for a detailed risk-benefit assessment. For play opportunities that are considered to fall into this lowest region, this play and risk management policy represents an overarching risk-benefit assessment for our play time provision. Sections of this policy take account of the </w:t>
      </w:r>
      <w:r w:rsidR="005C6C59" w:rsidRPr="005C6C59">
        <w:rPr>
          <w:rFonts w:ascii="Calibri" w:eastAsia="Calibri" w:hAnsi="Calibri" w:cs="Calibri"/>
          <w:color w:val="000000"/>
          <w:szCs w:val="20"/>
        </w:rPr>
        <w:t>behavioral</w:t>
      </w:r>
      <w:r w:rsidRPr="005C6C59">
        <w:rPr>
          <w:rFonts w:ascii="Calibri" w:eastAsia="Calibri" w:hAnsi="Calibri" w:cs="Calibri"/>
          <w:color w:val="000000"/>
          <w:szCs w:val="20"/>
        </w:rPr>
        <w:t xml:space="preserve"> characteristics of children’s play, their associated benefits </w:t>
      </w:r>
      <w:r>
        <w:rPr>
          <w:rFonts w:ascii="Calibri" w:eastAsia="Calibri" w:hAnsi="Calibri" w:cs="Calibri"/>
          <w:color w:val="000000"/>
          <w:sz w:val="24"/>
        </w:rPr>
        <w:t xml:space="preserve">and risks, </w:t>
      </w:r>
      <w:r w:rsidRPr="005C6C59">
        <w:rPr>
          <w:rFonts w:ascii="Calibri" w:eastAsia="Calibri" w:hAnsi="Calibri" w:cs="Calibri"/>
          <w:color w:val="000000"/>
          <w:szCs w:val="20"/>
        </w:rPr>
        <w:t xml:space="preserve">and </w:t>
      </w:r>
      <w:proofErr w:type="gramStart"/>
      <w:r w:rsidRPr="005C6C59">
        <w:rPr>
          <w:rFonts w:ascii="Calibri" w:eastAsia="Calibri" w:hAnsi="Calibri" w:cs="Calibri"/>
          <w:color w:val="000000"/>
          <w:szCs w:val="20"/>
        </w:rPr>
        <w:t>describes</w:t>
      </w:r>
      <w:proofErr w:type="gramEnd"/>
      <w:r w:rsidRPr="005C6C59">
        <w:rPr>
          <w:rFonts w:ascii="Calibri" w:eastAsia="Calibri" w:hAnsi="Calibri" w:cs="Calibri"/>
          <w:color w:val="000000"/>
          <w:szCs w:val="20"/>
        </w:rPr>
        <w:t xml:space="preserve"> approaches and systems for managing the everyday play </w:t>
      </w:r>
      <w:proofErr w:type="spellStart"/>
      <w:r w:rsidRPr="005C6C59">
        <w:rPr>
          <w:rFonts w:ascii="Calibri" w:eastAsia="Calibri" w:hAnsi="Calibri" w:cs="Calibri"/>
          <w:color w:val="000000"/>
          <w:szCs w:val="20"/>
        </w:rPr>
        <w:t>behaviours</w:t>
      </w:r>
      <w:proofErr w:type="spellEnd"/>
      <w:r w:rsidRPr="005C6C59">
        <w:rPr>
          <w:rFonts w:ascii="Calibri" w:eastAsia="Calibri" w:hAnsi="Calibri" w:cs="Calibri"/>
          <w:color w:val="000000"/>
          <w:szCs w:val="20"/>
        </w:rPr>
        <w:t xml:space="preserve"> that are likely to occur in our play environment/s. </w:t>
      </w:r>
    </w:p>
    <w:p w14:paraId="640F0B8E" w14:textId="77777777" w:rsidR="00FE461E" w:rsidRDefault="00FE461E" w:rsidP="00FE461E">
      <w:pPr>
        <w:pBdr>
          <w:top w:val="nil"/>
          <w:left w:val="nil"/>
          <w:bottom w:val="nil"/>
          <w:right w:val="nil"/>
          <w:between w:val="nil"/>
        </w:pBdr>
        <w:rPr>
          <w:rFonts w:ascii="Calibri" w:eastAsia="Calibri" w:hAnsi="Calibri" w:cs="Calibri"/>
          <w:color w:val="000000"/>
        </w:rPr>
      </w:pPr>
    </w:p>
    <w:p w14:paraId="303B3A47" w14:textId="77777777" w:rsidR="00FE461E" w:rsidRDefault="00FE461E" w:rsidP="00FE461E">
      <w:pPr>
        <w:spacing w:before="280" w:after="280"/>
        <w:jc w:val="center"/>
        <w:rPr>
          <w:rFonts w:ascii="Calibri" w:eastAsia="Calibri" w:hAnsi="Calibri" w:cs="Calibri"/>
        </w:rPr>
      </w:pPr>
      <w:r>
        <w:rPr>
          <w:rFonts w:ascii="Calibri" w:eastAsia="Calibri" w:hAnsi="Calibri" w:cs="Calibri"/>
          <w:noProof/>
        </w:rPr>
        <w:lastRenderedPageBreak/>
        <w:drawing>
          <wp:inline distT="0" distB="0" distL="0" distR="0" wp14:anchorId="68AE877B" wp14:editId="0A905579">
            <wp:extent cx="5727700" cy="3846498"/>
            <wp:effectExtent l="0" t="0" r="0" b="0"/>
            <wp:docPr id="4" name="image1.png" descr="A red triangl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red triangle with black text&#10;&#10;Description automatically generated"/>
                    <pic:cNvPicPr preferRelativeResize="0"/>
                  </pic:nvPicPr>
                  <pic:blipFill>
                    <a:blip r:embed="rId13"/>
                    <a:srcRect/>
                    <a:stretch>
                      <a:fillRect/>
                    </a:stretch>
                  </pic:blipFill>
                  <pic:spPr>
                    <a:xfrm>
                      <a:off x="0" y="0"/>
                      <a:ext cx="5727700" cy="3846498"/>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5E2BC9FD" wp14:editId="50F0D03E">
                <wp:simplePos x="0" y="0"/>
                <wp:positionH relativeFrom="column">
                  <wp:posOffset>1600200</wp:posOffset>
                </wp:positionH>
                <wp:positionV relativeFrom="paragraph">
                  <wp:posOffset>215900</wp:posOffset>
                </wp:positionV>
                <wp:extent cx="1682682" cy="787738"/>
                <wp:effectExtent l="0" t="0" r="0" b="0"/>
                <wp:wrapNone/>
                <wp:docPr id="1248588133" name="Rectangle 1248588133"/>
                <wp:cNvGraphicFramePr/>
                <a:graphic xmlns:a="http://schemas.openxmlformats.org/drawingml/2006/main">
                  <a:graphicData uri="http://schemas.microsoft.com/office/word/2010/wordprocessingShape">
                    <wps:wsp>
                      <wps:cNvSpPr/>
                      <wps:spPr>
                        <a:xfrm>
                          <a:off x="4509422" y="3390894"/>
                          <a:ext cx="1673157" cy="778213"/>
                        </a:xfrm>
                        <a:prstGeom prst="rect">
                          <a:avLst/>
                        </a:prstGeom>
                        <a:noFill/>
                        <a:ln>
                          <a:noFill/>
                        </a:ln>
                      </wps:spPr>
                      <wps:txbx>
                        <w:txbxContent>
                          <w:p w14:paraId="1E629C8E" w14:textId="77777777" w:rsidR="00FE461E" w:rsidRDefault="00FE461E" w:rsidP="00FE461E">
                            <w:pPr>
                              <w:jc w:val="center"/>
                              <w:textDirection w:val="btLr"/>
                            </w:pPr>
                            <w:r>
                              <w:rPr>
                                <w:rFonts w:ascii="Calibri" w:eastAsia="Calibri" w:hAnsi="Calibri" w:cs="Calibri"/>
                                <w:color w:val="FFFFFF"/>
                              </w:rPr>
                              <w:t>Inverted triangle represents that the higher the risk, the greater the emphasis on safety should be</w:t>
                            </w:r>
                          </w:p>
                        </w:txbxContent>
                      </wps:txbx>
                      <wps:bodyPr spcFirstLastPara="1" wrap="square" lIns="91425" tIns="45700" rIns="91425" bIns="45700" anchor="t" anchorCtr="0">
                        <a:noAutofit/>
                      </wps:bodyPr>
                    </wps:wsp>
                  </a:graphicData>
                </a:graphic>
              </wp:anchor>
            </w:drawing>
          </mc:Choice>
          <mc:Fallback>
            <w:pict>
              <v:rect w14:anchorId="5E2BC9FD" id="Rectangle 1248588133" o:spid="_x0000_s1026" style="position:absolute;left:0;text-align:left;margin-left:126pt;margin-top:17pt;width:132.5pt;height:6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" filled="f" stroked="f">
                <v:textbox inset="2.53958mm,1.2694mm,2.53958mm,1.2694mm">
                  <w:txbxContent>
                    <w:p w14:paraId="1E629C8E" w14:textId="77777777" w:rsidR="00FE461E" w:rsidRDefault="00FE461E" w:rsidP="00FE461E">
                      <w:pPr>
                        <w:jc w:val="center"/>
                        <w:textDirection w:val="btLr"/>
                      </w:pPr>
                      <w:r>
                        <w:rPr>
                          <w:rFonts w:ascii="Calibri" w:eastAsia="Calibri" w:hAnsi="Calibri" w:cs="Calibri"/>
                          <w:color w:val="FFFFFF"/>
                        </w:rPr>
                        <w:t>Inverted triangle represents that the higher the risk, the greater the emphasis on safety should be</w:t>
                      </w:r>
                    </w:p>
                  </w:txbxContent>
                </v:textbox>
              </v:rect>
            </w:pict>
          </mc:Fallback>
        </mc:AlternateContent>
      </w:r>
    </w:p>
    <w:p w14:paraId="4A692FBC" w14:textId="5A184E81" w:rsidR="00FE461E" w:rsidRDefault="00FE461E" w:rsidP="00FE461E">
      <w:pPr>
        <w:rPr>
          <w:rFonts w:ascii="Calibri" w:eastAsia="Calibri" w:hAnsi="Calibri" w:cs="Calibri"/>
        </w:rPr>
      </w:pPr>
      <w:r>
        <w:rPr>
          <w:rFonts w:ascii="Calibri" w:eastAsia="Calibri" w:hAnsi="Calibri" w:cs="Calibri"/>
        </w:rPr>
        <w:t xml:space="preserve">When planning for play, any environmental feature or opportunity that we deem to present a level of risk beyond the broadly acceptable </w:t>
      </w:r>
      <w:proofErr w:type="gramStart"/>
      <w:r>
        <w:rPr>
          <w:rFonts w:ascii="Calibri" w:eastAsia="Calibri" w:hAnsi="Calibri" w:cs="Calibri"/>
        </w:rPr>
        <w:t>region,</w:t>
      </w:r>
      <w:proofErr w:type="gramEnd"/>
      <w:r>
        <w:rPr>
          <w:rFonts w:ascii="Calibri" w:eastAsia="Calibri" w:hAnsi="Calibri" w:cs="Calibri"/>
        </w:rPr>
        <w:t xml:space="preserve"> will be subject to its own detailed risk-benefit assessment. This assessment will evidence our decision-making processes and set out actions to manage the associated risks so that they remain as low as is reasonably practicable (whilst maintaining the benefits of play). This might include situations where:</w:t>
      </w:r>
    </w:p>
    <w:p w14:paraId="40591BD5" w14:textId="77777777" w:rsidR="00FE461E" w:rsidRPr="005C6C59" w:rsidRDefault="00FE461E" w:rsidP="001929C3">
      <w:pPr>
        <w:numPr>
          <w:ilvl w:val="0"/>
          <w:numId w:val="13"/>
        </w:numPr>
        <w:pBdr>
          <w:top w:val="nil"/>
          <w:left w:val="nil"/>
          <w:bottom w:val="nil"/>
          <w:right w:val="nil"/>
          <w:between w:val="nil"/>
        </w:pBdr>
        <w:spacing w:after="0"/>
        <w:rPr>
          <w:rFonts w:ascii="Calibri" w:eastAsia="Calibri" w:hAnsi="Calibri" w:cs="Calibri"/>
          <w:color w:val="000000"/>
          <w:sz w:val="16"/>
          <w:szCs w:val="20"/>
        </w:rPr>
      </w:pPr>
      <w:r w:rsidRPr="005C6C59">
        <w:rPr>
          <w:rFonts w:ascii="Calibri" w:eastAsia="Calibri" w:hAnsi="Calibri" w:cs="Calibri"/>
          <w:color w:val="000000"/>
          <w:szCs w:val="20"/>
        </w:rPr>
        <w:t>Play structures, site specific features or impact surfaces fall outside of commonly accepted standards (for example the European Standards for Fixed Play Equipment and Impact Attenuating Surfaces)</w:t>
      </w:r>
    </w:p>
    <w:p w14:paraId="358DA0BB" w14:textId="77777777" w:rsidR="00FE461E" w:rsidRPr="005C6C59" w:rsidRDefault="00FE461E" w:rsidP="001929C3">
      <w:pPr>
        <w:numPr>
          <w:ilvl w:val="0"/>
          <w:numId w:val="13"/>
        </w:numPr>
        <w:pBdr>
          <w:top w:val="nil"/>
          <w:left w:val="nil"/>
          <w:bottom w:val="nil"/>
          <w:right w:val="nil"/>
          <w:between w:val="nil"/>
        </w:pBdr>
        <w:spacing w:after="0"/>
        <w:rPr>
          <w:rFonts w:ascii="Calibri" w:eastAsia="Calibri" w:hAnsi="Calibri" w:cs="Calibri"/>
          <w:color w:val="000000"/>
          <w:sz w:val="16"/>
          <w:szCs w:val="20"/>
        </w:rPr>
      </w:pPr>
      <w:r w:rsidRPr="005C6C59">
        <w:rPr>
          <w:rFonts w:ascii="Calibri" w:eastAsia="Calibri" w:hAnsi="Calibri" w:cs="Calibri"/>
          <w:color w:val="000000"/>
          <w:szCs w:val="20"/>
        </w:rPr>
        <w:t>Through adults’ actions children are exposed to a greater risk of injury than they might normally encounter of their own volition</w:t>
      </w:r>
    </w:p>
    <w:p w14:paraId="155C046C" w14:textId="77777777" w:rsidR="00FE461E" w:rsidRPr="005C6C59" w:rsidRDefault="00FE461E" w:rsidP="001929C3">
      <w:pPr>
        <w:numPr>
          <w:ilvl w:val="0"/>
          <w:numId w:val="13"/>
        </w:numPr>
        <w:pBdr>
          <w:top w:val="nil"/>
          <w:left w:val="nil"/>
          <w:bottom w:val="nil"/>
          <w:right w:val="nil"/>
          <w:between w:val="nil"/>
        </w:pBdr>
        <w:spacing w:after="0"/>
        <w:rPr>
          <w:rFonts w:ascii="Calibri" w:eastAsia="Calibri" w:hAnsi="Calibri" w:cs="Calibri"/>
          <w:color w:val="000000"/>
          <w:sz w:val="16"/>
          <w:szCs w:val="20"/>
        </w:rPr>
      </w:pPr>
      <w:r w:rsidRPr="005C6C59">
        <w:rPr>
          <w:rFonts w:ascii="Calibri" w:eastAsia="Calibri" w:hAnsi="Calibri" w:cs="Calibri"/>
          <w:color w:val="000000"/>
          <w:szCs w:val="20"/>
        </w:rPr>
        <w:t>Staff are unsure about the risks involved and how to manage them (the process of completing risk-benefit assessments can aid discussion and provide greater clarity and confidence)</w:t>
      </w:r>
    </w:p>
    <w:p w14:paraId="06225896" w14:textId="77777777" w:rsidR="00FE461E" w:rsidRPr="005C6C59" w:rsidRDefault="00FE461E" w:rsidP="001929C3">
      <w:pPr>
        <w:numPr>
          <w:ilvl w:val="0"/>
          <w:numId w:val="13"/>
        </w:numPr>
        <w:pBdr>
          <w:top w:val="nil"/>
          <w:left w:val="nil"/>
          <w:bottom w:val="nil"/>
          <w:right w:val="nil"/>
          <w:between w:val="nil"/>
        </w:pBdr>
        <w:spacing w:after="0"/>
        <w:rPr>
          <w:rFonts w:ascii="Calibri" w:eastAsia="Calibri" w:hAnsi="Calibri" w:cs="Calibri"/>
          <w:color w:val="000000"/>
          <w:sz w:val="16"/>
          <w:szCs w:val="20"/>
        </w:rPr>
      </w:pPr>
      <w:r w:rsidRPr="005C6C59">
        <w:rPr>
          <w:rFonts w:ascii="Calibri" w:eastAsia="Calibri" w:hAnsi="Calibri" w:cs="Calibri"/>
          <w:color w:val="000000"/>
          <w:szCs w:val="20"/>
        </w:rPr>
        <w:t>Staff feel additional justification is required due to concerns about how risks may be perceived by the public.</w:t>
      </w:r>
    </w:p>
    <w:p w14:paraId="6EAD328E" w14:textId="77777777" w:rsidR="00FE461E" w:rsidRDefault="00FE461E" w:rsidP="00FE461E">
      <w:pPr>
        <w:spacing w:before="280" w:after="280"/>
        <w:rPr>
          <w:rFonts w:ascii="Calibri" w:eastAsia="Calibri" w:hAnsi="Calibri" w:cs="Calibri"/>
        </w:rPr>
      </w:pPr>
      <w:r>
        <w:rPr>
          <w:rFonts w:ascii="Calibri" w:eastAsia="Calibri" w:hAnsi="Calibri" w:cs="Calibri"/>
        </w:rPr>
        <w:t>There will also be situations where children, during play, create their own heightened levels of risk which adults may not have planned for. In such situations risk-benefit assessments may be applied in two ways:</w:t>
      </w:r>
    </w:p>
    <w:p w14:paraId="0579570B" w14:textId="77777777" w:rsidR="00FE461E" w:rsidRDefault="00FE461E" w:rsidP="001929C3">
      <w:pPr>
        <w:numPr>
          <w:ilvl w:val="0"/>
          <w:numId w:val="14"/>
        </w:numPr>
        <w:spacing w:before="280" w:after="0"/>
        <w:rPr>
          <w:rFonts w:ascii="Calibri" w:eastAsia="Calibri" w:hAnsi="Calibri" w:cs="Calibri"/>
        </w:rPr>
      </w:pPr>
      <w:r>
        <w:rPr>
          <w:rFonts w:ascii="Calibri" w:eastAsia="Calibri" w:hAnsi="Calibri" w:cs="Calibri"/>
          <w:b/>
          <w:bCs/>
        </w:rPr>
        <w:t xml:space="preserve">Routine </w:t>
      </w:r>
      <w:proofErr w:type="gramStart"/>
      <w:r>
        <w:rPr>
          <w:rFonts w:ascii="Calibri" w:eastAsia="Calibri" w:hAnsi="Calibri" w:cs="Calibri"/>
          <w:b/>
          <w:bCs/>
        </w:rPr>
        <w:t>play</w:t>
      </w:r>
      <w:proofErr w:type="gramEnd"/>
      <w:r>
        <w:rPr>
          <w:rFonts w:ascii="Calibri" w:eastAsia="Calibri" w:hAnsi="Calibri" w:cs="Calibri"/>
          <w:b/>
          <w:bCs/>
        </w:rPr>
        <w:t xml:space="preserve"> opportunities with heightened levels of risk</w:t>
      </w:r>
      <w:r>
        <w:rPr>
          <w:rFonts w:ascii="Calibri" w:eastAsia="Calibri" w:hAnsi="Calibri" w:cs="Calibri"/>
        </w:rPr>
        <w:t xml:space="preserve"> - if a play opportunity is regularly occurring (e.g., most days or weeks), it should undergo a written risk-benefit assessment.</w:t>
      </w:r>
    </w:p>
    <w:p w14:paraId="1B0CF260" w14:textId="77777777" w:rsidR="00FE461E" w:rsidRDefault="00FE461E" w:rsidP="001929C3">
      <w:pPr>
        <w:numPr>
          <w:ilvl w:val="0"/>
          <w:numId w:val="14"/>
        </w:numPr>
        <w:spacing w:after="280"/>
        <w:rPr>
          <w:rFonts w:ascii="Calibri" w:eastAsia="Calibri" w:hAnsi="Calibri" w:cs="Calibri"/>
        </w:rPr>
      </w:pPr>
      <w:r>
        <w:rPr>
          <w:rFonts w:ascii="Calibri" w:eastAsia="Calibri" w:hAnsi="Calibri" w:cs="Calibri"/>
          <w:b/>
          <w:bCs/>
        </w:rPr>
        <w:t>Novel play opportunities with heightened levels of risk</w:t>
      </w:r>
      <w:r>
        <w:rPr>
          <w:rFonts w:ascii="Calibri" w:eastAsia="Calibri" w:hAnsi="Calibri" w:cs="Calibri"/>
        </w:rPr>
        <w:t xml:space="preserve"> - when such play opportunities emerge spontaneously, such as something children invent in the moment, a dynamic risk-benefit assessment should be applied.</w:t>
      </w:r>
    </w:p>
    <w:p w14:paraId="5ABB1B40" w14:textId="77777777" w:rsidR="00FE461E" w:rsidRDefault="00FE461E" w:rsidP="00FE461E">
      <w:pPr>
        <w:spacing w:before="280" w:after="280"/>
        <w:rPr>
          <w:rFonts w:ascii="Calibri" w:eastAsia="Calibri" w:hAnsi="Calibri" w:cs="Calibri"/>
        </w:rPr>
      </w:pPr>
      <w:r>
        <w:rPr>
          <w:rFonts w:ascii="Calibri" w:eastAsia="Calibri" w:hAnsi="Calibri" w:cs="Calibri"/>
        </w:rPr>
        <w:t>Our written risk-benefit assessments will be regularly reviewed and updated based on experience, knowledge, and new evidence, ensuring they remain effective and proportionate.</w:t>
      </w:r>
    </w:p>
    <w:p w14:paraId="1CFEA313" w14:textId="77777777" w:rsidR="005C6C59" w:rsidRDefault="005C6C59" w:rsidP="00FE461E">
      <w:pPr>
        <w:spacing w:before="280" w:after="280"/>
        <w:rPr>
          <w:rFonts w:ascii="Calibri" w:eastAsia="Calibri" w:hAnsi="Calibri" w:cs="Calibri"/>
          <w:b/>
          <w:bCs/>
          <w:sz w:val="32"/>
          <w:szCs w:val="32"/>
        </w:rPr>
      </w:pPr>
    </w:p>
    <w:p w14:paraId="1FA59CB4" w14:textId="77777777" w:rsidR="005C6C59" w:rsidRDefault="005C6C59" w:rsidP="00FE461E">
      <w:pPr>
        <w:spacing w:before="280" w:after="280"/>
        <w:rPr>
          <w:rFonts w:ascii="Calibri" w:eastAsia="Calibri" w:hAnsi="Calibri" w:cs="Calibri"/>
          <w:b/>
          <w:bCs/>
          <w:sz w:val="32"/>
          <w:szCs w:val="32"/>
        </w:rPr>
      </w:pPr>
    </w:p>
    <w:p w14:paraId="57113FF0" w14:textId="6FC2CFAA" w:rsidR="00FE461E" w:rsidRDefault="00FE461E" w:rsidP="00FE461E">
      <w:pPr>
        <w:spacing w:before="280" w:after="280"/>
        <w:rPr>
          <w:rFonts w:ascii="Calibri" w:eastAsia="Calibri" w:hAnsi="Calibri" w:cs="Calibri"/>
          <w:b/>
          <w:bCs/>
          <w:sz w:val="32"/>
          <w:szCs w:val="32"/>
        </w:rPr>
      </w:pPr>
      <w:r>
        <w:rPr>
          <w:rFonts w:ascii="Calibri" w:eastAsia="Calibri" w:hAnsi="Calibri" w:cs="Calibri"/>
          <w:b/>
          <w:bCs/>
          <w:sz w:val="32"/>
          <w:szCs w:val="32"/>
        </w:rPr>
        <w:lastRenderedPageBreak/>
        <w:t>Dynamic Risk-Benefit Assessment</w:t>
      </w:r>
    </w:p>
    <w:p w14:paraId="4BCEC449" w14:textId="77777777" w:rsidR="00FE461E" w:rsidRDefault="00FE461E" w:rsidP="00FE461E">
      <w:pPr>
        <w:spacing w:before="280" w:after="280"/>
        <w:rPr>
          <w:rFonts w:ascii="Calibri" w:eastAsia="Calibri" w:hAnsi="Calibri" w:cs="Calibri"/>
        </w:rPr>
      </w:pPr>
      <w:r>
        <w:rPr>
          <w:rFonts w:ascii="Calibri" w:eastAsia="Calibri" w:hAnsi="Calibri" w:cs="Calibri"/>
        </w:rPr>
        <w:t xml:space="preserve">Children’s play is inherently </w:t>
      </w:r>
      <w:proofErr w:type="gramStart"/>
      <w:r>
        <w:rPr>
          <w:rFonts w:ascii="Calibri" w:eastAsia="Calibri" w:hAnsi="Calibri" w:cs="Calibri"/>
        </w:rPr>
        <w:t>exploratory</w:t>
      </w:r>
      <w:proofErr w:type="gramEnd"/>
      <w:r>
        <w:rPr>
          <w:rFonts w:ascii="Calibri" w:eastAsia="Calibri" w:hAnsi="Calibri" w:cs="Calibri"/>
        </w:rPr>
        <w:t xml:space="preserve">, flexible, and varied. While playing, children naturally seek uncertainty, which means risks can emerge in the moment. To manage these ‘real-time’ risks, we adopt a dynamic risk-benefit assessment approach, where staff assess risks as they arise, considering the environment and </w:t>
      </w:r>
      <w:proofErr w:type="gramStart"/>
      <w:r>
        <w:rPr>
          <w:rFonts w:ascii="Calibri" w:eastAsia="Calibri" w:hAnsi="Calibri" w:cs="Calibri"/>
        </w:rPr>
        <w:t>play</w:t>
      </w:r>
      <w:proofErr w:type="gramEnd"/>
      <w:r>
        <w:rPr>
          <w:rFonts w:ascii="Calibri" w:eastAsia="Calibri" w:hAnsi="Calibri" w:cs="Calibri"/>
        </w:rPr>
        <w:t xml:space="preserve"> context to determine the most appropriate response.</w:t>
      </w:r>
    </w:p>
    <w:p w14:paraId="564D0626" w14:textId="77777777" w:rsidR="00FE461E" w:rsidRDefault="00FE461E" w:rsidP="00FE461E">
      <w:pPr>
        <w:spacing w:before="280" w:after="280"/>
        <w:rPr>
          <w:rFonts w:ascii="Calibri" w:eastAsia="Calibri" w:hAnsi="Calibri" w:cs="Calibri"/>
        </w:rPr>
      </w:pPr>
      <w:r>
        <w:rPr>
          <w:rFonts w:ascii="Calibri" w:eastAsia="Calibri" w:hAnsi="Calibri" w:cs="Calibri"/>
        </w:rPr>
        <w:t>Risk perception is subjective, and individual staff may differ in their tolerance of risk. To support consistency in decision-making, we have adopted guidance on dynamic risk-benefit assessments (see appendix 4), supporting staff in making balanced and informed choices.</w:t>
      </w:r>
    </w:p>
    <w:p w14:paraId="63F1D3A4" w14:textId="77777777" w:rsidR="00FE461E" w:rsidRDefault="00FE461E" w:rsidP="00FE461E">
      <w:pPr>
        <w:spacing w:before="280" w:after="280"/>
        <w:rPr>
          <w:rFonts w:ascii="Calibri" w:eastAsia="Calibri" w:hAnsi="Calibri" w:cs="Calibri"/>
        </w:rPr>
      </w:pPr>
      <w:r>
        <w:rPr>
          <w:rFonts w:ascii="Calibri" w:eastAsia="Calibri" w:hAnsi="Calibri" w:cs="Calibri"/>
        </w:rPr>
        <w:t>Our approach aims to balance intervention with the benefits of freedom and uncertainty in play. Whenever possible, staff should observe how children navigate risks for themselves before deciding if intervention is necessary. In doing so, staff should consider:</w:t>
      </w:r>
    </w:p>
    <w:p w14:paraId="4F5133BD" w14:textId="77777777" w:rsidR="00FE461E" w:rsidRDefault="00FE461E" w:rsidP="001929C3">
      <w:pPr>
        <w:numPr>
          <w:ilvl w:val="0"/>
          <w:numId w:val="15"/>
        </w:numPr>
        <w:spacing w:before="280" w:after="0"/>
        <w:rPr>
          <w:rFonts w:ascii="Calibri" w:eastAsia="Calibri" w:hAnsi="Calibri" w:cs="Calibri"/>
        </w:rPr>
      </w:pPr>
      <w:r>
        <w:rPr>
          <w:rFonts w:ascii="Calibri" w:eastAsia="Calibri" w:hAnsi="Calibri" w:cs="Calibri"/>
          <w:b/>
          <w:bCs/>
        </w:rPr>
        <w:t>Children’s self-management of risk</w:t>
      </w:r>
      <w:r>
        <w:rPr>
          <w:rFonts w:ascii="Calibri" w:eastAsia="Calibri" w:hAnsi="Calibri" w:cs="Calibri"/>
        </w:rPr>
        <w:t xml:space="preserve"> – Have they removed hazards, adjusted their </w:t>
      </w:r>
      <w:proofErr w:type="spellStart"/>
      <w:r>
        <w:rPr>
          <w:rFonts w:ascii="Calibri" w:eastAsia="Calibri" w:hAnsi="Calibri" w:cs="Calibri"/>
        </w:rPr>
        <w:t>behaviour</w:t>
      </w:r>
      <w:proofErr w:type="spellEnd"/>
      <w:r>
        <w:rPr>
          <w:rFonts w:ascii="Calibri" w:eastAsia="Calibri" w:hAnsi="Calibri" w:cs="Calibri"/>
        </w:rPr>
        <w:t>, or set their own safety rules?</w:t>
      </w:r>
    </w:p>
    <w:p w14:paraId="793AA87B" w14:textId="77777777" w:rsidR="00FE461E" w:rsidRDefault="00FE461E" w:rsidP="001929C3">
      <w:pPr>
        <w:numPr>
          <w:ilvl w:val="0"/>
          <w:numId w:val="15"/>
        </w:numPr>
        <w:spacing w:after="0"/>
        <w:rPr>
          <w:rFonts w:ascii="Calibri" w:eastAsia="Calibri" w:hAnsi="Calibri" w:cs="Calibri"/>
        </w:rPr>
      </w:pPr>
      <w:r>
        <w:rPr>
          <w:rFonts w:ascii="Calibri" w:eastAsia="Calibri" w:hAnsi="Calibri" w:cs="Calibri"/>
          <w:b/>
          <w:bCs/>
        </w:rPr>
        <w:t>Contextual factors</w:t>
      </w:r>
      <w:r>
        <w:rPr>
          <w:rFonts w:ascii="Calibri" w:eastAsia="Calibri" w:hAnsi="Calibri" w:cs="Calibri"/>
        </w:rPr>
        <w:t xml:space="preserve"> – Are children adapting to different ages and abilities while keeping risks balanced with benefits?</w:t>
      </w:r>
    </w:p>
    <w:p w14:paraId="5A5E7A2E" w14:textId="77777777" w:rsidR="00FE461E" w:rsidRDefault="00FE461E" w:rsidP="001929C3">
      <w:pPr>
        <w:numPr>
          <w:ilvl w:val="0"/>
          <w:numId w:val="15"/>
        </w:numPr>
        <w:spacing w:after="280"/>
        <w:rPr>
          <w:rFonts w:ascii="Calibri" w:eastAsia="Calibri" w:hAnsi="Calibri" w:cs="Calibri"/>
        </w:rPr>
      </w:pPr>
      <w:r>
        <w:rPr>
          <w:rFonts w:ascii="Calibri" w:eastAsia="Calibri" w:hAnsi="Calibri" w:cs="Calibri"/>
          <w:b/>
          <w:bCs/>
        </w:rPr>
        <w:t>Intervention necessity</w:t>
      </w:r>
      <w:r>
        <w:rPr>
          <w:rFonts w:ascii="Calibri" w:eastAsia="Calibri" w:hAnsi="Calibri" w:cs="Calibri"/>
        </w:rPr>
        <w:t xml:space="preserve"> – If intervention is needed, it should aim to preserve play benefits while reducing the level of risk. Staff should stop activities only in cases of imminent and serious harm.</w:t>
      </w:r>
    </w:p>
    <w:p w14:paraId="75822E85" w14:textId="77777777" w:rsidR="00FE461E" w:rsidRDefault="00FE461E" w:rsidP="00FE461E">
      <w:pPr>
        <w:spacing w:before="280" w:after="280"/>
        <w:rPr>
          <w:rFonts w:ascii="Calibri" w:eastAsia="Calibri" w:hAnsi="Calibri" w:cs="Calibri"/>
        </w:rPr>
      </w:pPr>
      <w:r>
        <w:rPr>
          <w:rFonts w:ascii="Calibri" w:eastAsia="Calibri" w:hAnsi="Calibri" w:cs="Calibri"/>
        </w:rPr>
        <w:t xml:space="preserve">When staff make a dynamic risk-benefit assessment that enables a higher-risk opportunity, they will reflect on these experiences with peers in team meetings and, where necessary, integrate into routine risk-benefit assessments or inform </w:t>
      </w:r>
      <w:proofErr w:type="gramStart"/>
      <w:r>
        <w:rPr>
          <w:rFonts w:ascii="Calibri" w:eastAsia="Calibri" w:hAnsi="Calibri" w:cs="Calibri"/>
        </w:rPr>
        <w:t>staff</w:t>
      </w:r>
      <w:proofErr w:type="gramEnd"/>
      <w:r>
        <w:rPr>
          <w:rFonts w:ascii="Calibri" w:eastAsia="Calibri" w:hAnsi="Calibri" w:cs="Calibri"/>
        </w:rPr>
        <w:t xml:space="preserve"> training and development opportunities.</w:t>
      </w:r>
    </w:p>
    <w:p w14:paraId="1E3F8F2B" w14:textId="77777777" w:rsidR="00FE461E" w:rsidRDefault="00FE461E" w:rsidP="00FE461E">
      <w:pPr>
        <w:spacing w:before="280" w:after="280"/>
        <w:rPr>
          <w:rFonts w:ascii="Calibri" w:eastAsia="Calibri" w:hAnsi="Calibri" w:cs="Calibri"/>
          <w:b/>
          <w:bCs/>
          <w:sz w:val="32"/>
          <w:szCs w:val="32"/>
        </w:rPr>
      </w:pPr>
      <w:r>
        <w:rPr>
          <w:rFonts w:ascii="Calibri" w:eastAsia="Calibri" w:hAnsi="Calibri" w:cs="Calibri"/>
          <w:b/>
          <w:bCs/>
          <w:sz w:val="32"/>
          <w:szCs w:val="32"/>
        </w:rPr>
        <w:t>Good and Bad Hazards</w:t>
      </w:r>
    </w:p>
    <w:p w14:paraId="07641900" w14:textId="77777777" w:rsidR="00FE461E" w:rsidRDefault="00FE461E" w:rsidP="00FE461E">
      <w:pPr>
        <w:spacing w:before="280" w:after="280"/>
        <w:rPr>
          <w:rFonts w:ascii="Calibri" w:eastAsia="Calibri" w:hAnsi="Calibri" w:cs="Calibri"/>
        </w:rPr>
      </w:pPr>
      <w:r>
        <w:rPr>
          <w:rFonts w:ascii="Calibri" w:eastAsia="Calibri" w:hAnsi="Calibri" w:cs="Calibri"/>
        </w:rPr>
        <w:t xml:space="preserve">In making risk-benefit decisions we will use the concept of good and bad </w:t>
      </w:r>
      <w:proofErr w:type="gramStart"/>
      <w:r>
        <w:rPr>
          <w:rFonts w:ascii="Calibri" w:eastAsia="Calibri" w:hAnsi="Calibri" w:cs="Calibri"/>
        </w:rPr>
        <w:t>hazards</w:t>
      </w:r>
      <w:proofErr w:type="gramEnd"/>
      <w:r>
        <w:rPr>
          <w:rFonts w:ascii="Calibri" w:eastAsia="Calibri" w:hAnsi="Calibri" w:cs="Calibri"/>
        </w:rPr>
        <w:t xml:space="preserve"> </w:t>
      </w:r>
      <w:proofErr w:type="spellStart"/>
      <w:r>
        <w:rPr>
          <w:rFonts w:ascii="Calibri" w:eastAsia="Calibri" w:hAnsi="Calibri" w:cs="Calibri"/>
        </w:rPr>
        <w:t>recognising</w:t>
      </w:r>
      <w:proofErr w:type="spellEnd"/>
      <w:r>
        <w:rPr>
          <w:rFonts w:ascii="Calibri" w:eastAsia="Calibri" w:hAnsi="Calibri" w:cs="Calibri"/>
        </w:rPr>
        <w:t xml:space="preserve"> that the type of hazards children should be exposed to depends on what is both reasonable and practicable, and of benefit to children. </w:t>
      </w:r>
    </w:p>
    <w:p w14:paraId="261FC734" w14:textId="77777777" w:rsidR="00FE461E" w:rsidRDefault="00FE461E" w:rsidP="001929C3">
      <w:pPr>
        <w:numPr>
          <w:ilvl w:val="0"/>
          <w:numId w:val="16"/>
        </w:numPr>
        <w:spacing w:before="280" w:after="0"/>
        <w:rPr>
          <w:rFonts w:ascii="Calibri" w:eastAsia="Calibri" w:hAnsi="Calibri" w:cs="Calibri"/>
        </w:rPr>
      </w:pPr>
      <w:r>
        <w:rPr>
          <w:rFonts w:ascii="Calibri" w:eastAsia="Calibri" w:hAnsi="Calibri" w:cs="Calibri"/>
          <w:b/>
          <w:bCs/>
        </w:rPr>
        <w:t>Acceptable/Good Hazards</w:t>
      </w:r>
      <w:r>
        <w:rPr>
          <w:rFonts w:ascii="Calibri" w:eastAsia="Calibri" w:hAnsi="Calibri" w:cs="Calibri"/>
        </w:rPr>
        <w:t xml:space="preserve"> – objects or situations where the associated risks can reasonably be foreseen by children and which offer potential benefits to children when encountered or navigated. We aim to </w:t>
      </w:r>
      <w:proofErr w:type="gramStart"/>
      <w:r>
        <w:rPr>
          <w:rFonts w:ascii="Calibri" w:eastAsia="Calibri" w:hAnsi="Calibri" w:cs="Calibri"/>
        </w:rPr>
        <w:t>manage</w:t>
      </w:r>
      <w:proofErr w:type="gramEnd"/>
      <w:r>
        <w:rPr>
          <w:rFonts w:ascii="Calibri" w:eastAsia="Calibri" w:hAnsi="Calibri" w:cs="Calibri"/>
        </w:rPr>
        <w:t xml:space="preserve"> these hazards, so the risks remain at a reasonable level.</w:t>
      </w:r>
    </w:p>
    <w:p w14:paraId="2C29E431" w14:textId="77777777" w:rsidR="00FE461E" w:rsidRDefault="00FE461E" w:rsidP="001929C3">
      <w:pPr>
        <w:numPr>
          <w:ilvl w:val="0"/>
          <w:numId w:val="16"/>
        </w:numPr>
        <w:spacing w:after="280"/>
        <w:rPr>
          <w:rFonts w:ascii="Calibri" w:eastAsia="Calibri" w:hAnsi="Calibri" w:cs="Calibri"/>
        </w:rPr>
      </w:pPr>
      <w:r>
        <w:rPr>
          <w:rFonts w:ascii="Calibri" w:eastAsia="Calibri" w:hAnsi="Calibri" w:cs="Calibri"/>
          <w:b/>
          <w:bCs/>
        </w:rPr>
        <w:t>Unreasonable/Bad Hazards</w:t>
      </w:r>
      <w:r>
        <w:rPr>
          <w:rFonts w:ascii="Calibri" w:eastAsia="Calibri" w:hAnsi="Calibri" w:cs="Calibri"/>
        </w:rPr>
        <w:t xml:space="preserve"> – objects or situations where children cannot reasonably be expected to </w:t>
      </w:r>
      <w:proofErr w:type="spellStart"/>
      <w:r>
        <w:rPr>
          <w:rFonts w:ascii="Calibri" w:eastAsia="Calibri" w:hAnsi="Calibri" w:cs="Calibri"/>
        </w:rPr>
        <w:t>recognise</w:t>
      </w:r>
      <w:proofErr w:type="spellEnd"/>
      <w:r>
        <w:rPr>
          <w:rFonts w:ascii="Calibri" w:eastAsia="Calibri" w:hAnsi="Calibri" w:cs="Calibri"/>
        </w:rPr>
        <w:t xml:space="preserve"> the associated risks, with those risks also offering little to no benefit. While absolute protection is impossible, we aim to protect children from hazards that pose an unreasonably high risk of serious injury, in line with reasonable safety measures.</w:t>
      </w:r>
    </w:p>
    <w:p w14:paraId="5E23FE85" w14:textId="77777777" w:rsidR="00FE461E" w:rsidRDefault="00FE461E" w:rsidP="00FE461E">
      <w:pPr>
        <w:spacing w:before="280" w:after="280"/>
        <w:rPr>
          <w:rFonts w:ascii="Calibri" w:eastAsia="Calibri" w:hAnsi="Calibri" w:cs="Calibri"/>
          <w:b/>
          <w:bCs/>
          <w:sz w:val="32"/>
          <w:szCs w:val="32"/>
        </w:rPr>
      </w:pPr>
      <w:r>
        <w:rPr>
          <w:rFonts w:ascii="Calibri" w:eastAsia="Calibri" w:hAnsi="Calibri" w:cs="Calibri"/>
          <w:b/>
          <w:bCs/>
          <w:sz w:val="32"/>
          <w:szCs w:val="32"/>
        </w:rPr>
        <w:t>Inspection and Maintenance</w:t>
      </w:r>
    </w:p>
    <w:p w14:paraId="25E8228A" w14:textId="77777777" w:rsidR="00FE461E" w:rsidRDefault="00FE461E" w:rsidP="00FE461E">
      <w:pPr>
        <w:spacing w:before="280" w:after="280"/>
        <w:rPr>
          <w:rFonts w:ascii="Calibri" w:eastAsia="Calibri" w:hAnsi="Calibri" w:cs="Calibri"/>
        </w:rPr>
      </w:pPr>
      <w:r>
        <w:rPr>
          <w:rFonts w:ascii="Calibri" w:eastAsia="Calibri" w:hAnsi="Calibri" w:cs="Calibri"/>
        </w:rPr>
        <w:t>We conduct regular inspections of the play environment and resources to ensure risks remain at a reasonable and acceptable level. This includes:</w:t>
      </w:r>
    </w:p>
    <w:p w14:paraId="5581C307" w14:textId="77777777" w:rsidR="00FE461E" w:rsidRDefault="00FE461E" w:rsidP="001929C3">
      <w:pPr>
        <w:numPr>
          <w:ilvl w:val="0"/>
          <w:numId w:val="17"/>
        </w:numPr>
        <w:spacing w:before="280" w:after="0"/>
        <w:rPr>
          <w:rFonts w:ascii="Calibri" w:eastAsia="Calibri" w:hAnsi="Calibri" w:cs="Calibri"/>
        </w:rPr>
      </w:pPr>
      <w:r>
        <w:rPr>
          <w:rFonts w:ascii="Calibri" w:eastAsia="Calibri" w:hAnsi="Calibri" w:cs="Calibri"/>
          <w:b/>
          <w:bCs/>
        </w:rPr>
        <w:t>Daily/weekly site inspections</w:t>
      </w:r>
      <w:r>
        <w:rPr>
          <w:rFonts w:ascii="Calibri" w:eastAsia="Calibri" w:hAnsi="Calibri" w:cs="Calibri"/>
        </w:rPr>
        <w:t xml:space="preserve"> – visual checks of the play environment, its features, structures and equipment. </w:t>
      </w:r>
    </w:p>
    <w:p w14:paraId="6E23B48A" w14:textId="77777777" w:rsidR="00FE461E" w:rsidRDefault="00FE461E" w:rsidP="001929C3">
      <w:pPr>
        <w:numPr>
          <w:ilvl w:val="0"/>
          <w:numId w:val="17"/>
        </w:numPr>
        <w:spacing w:after="0"/>
        <w:rPr>
          <w:rFonts w:ascii="Calibri" w:eastAsia="Calibri" w:hAnsi="Calibri" w:cs="Calibri"/>
        </w:rPr>
      </w:pPr>
      <w:r>
        <w:rPr>
          <w:rFonts w:ascii="Calibri" w:eastAsia="Calibri" w:hAnsi="Calibri" w:cs="Calibri"/>
          <w:b/>
          <w:bCs/>
        </w:rPr>
        <w:t>Routine inspections of play resources</w:t>
      </w:r>
      <w:r>
        <w:rPr>
          <w:rFonts w:ascii="Calibri" w:eastAsia="Calibri" w:hAnsi="Calibri" w:cs="Calibri"/>
        </w:rPr>
        <w:t xml:space="preserve"> – visual checks of loose parts on an agreed schedule to ensure they are safe enough for use in play</w:t>
      </w:r>
    </w:p>
    <w:p w14:paraId="6AD1F988" w14:textId="77777777" w:rsidR="00FE461E" w:rsidRDefault="00FE461E" w:rsidP="001929C3">
      <w:pPr>
        <w:numPr>
          <w:ilvl w:val="0"/>
          <w:numId w:val="17"/>
        </w:numPr>
        <w:spacing w:after="0"/>
        <w:rPr>
          <w:rFonts w:ascii="Calibri" w:eastAsia="Calibri" w:hAnsi="Calibri" w:cs="Calibri"/>
        </w:rPr>
      </w:pPr>
      <w:r>
        <w:rPr>
          <w:rFonts w:ascii="Calibri" w:eastAsia="Calibri" w:hAnsi="Calibri" w:cs="Calibri"/>
          <w:b/>
          <w:bCs/>
        </w:rPr>
        <w:t>Monthly/quarterly site inspections</w:t>
      </w:r>
      <w:r>
        <w:rPr>
          <w:rFonts w:ascii="Calibri" w:eastAsia="Calibri" w:hAnsi="Calibri" w:cs="Calibri"/>
        </w:rPr>
        <w:t xml:space="preserve"> – more in-depth checks involving closer inspection of moving parts and structural integrity, ground conditions, and natural features that may require attention due to growth or decay.</w:t>
      </w:r>
    </w:p>
    <w:p w14:paraId="145EC9B9" w14:textId="77777777" w:rsidR="00FE461E" w:rsidRDefault="00FE461E" w:rsidP="001929C3">
      <w:pPr>
        <w:numPr>
          <w:ilvl w:val="0"/>
          <w:numId w:val="17"/>
        </w:numPr>
        <w:spacing w:after="280"/>
        <w:rPr>
          <w:rFonts w:ascii="Calibri" w:eastAsia="Calibri" w:hAnsi="Calibri" w:cs="Calibri"/>
          <w:b/>
          <w:bCs/>
        </w:rPr>
      </w:pPr>
      <w:r>
        <w:rPr>
          <w:rFonts w:ascii="Calibri" w:eastAsia="Calibri" w:hAnsi="Calibri" w:cs="Calibri"/>
          <w:b/>
          <w:bCs/>
        </w:rPr>
        <w:lastRenderedPageBreak/>
        <w:t xml:space="preserve">Annual inspections – </w:t>
      </w:r>
      <w:r>
        <w:rPr>
          <w:rFonts w:ascii="Calibri" w:eastAsia="Calibri" w:hAnsi="Calibri" w:cs="Calibri"/>
        </w:rPr>
        <w:t xml:space="preserve">formal and thorough inspections of engineered play equipment, self-built structures and tree conditions, often carried out by an external party. </w:t>
      </w:r>
    </w:p>
    <w:p w14:paraId="136D86AA" w14:textId="77777777" w:rsidR="00FE461E" w:rsidRDefault="00FE461E" w:rsidP="00FE461E">
      <w:pPr>
        <w:spacing w:before="280" w:after="280"/>
        <w:rPr>
          <w:rFonts w:ascii="Calibri" w:eastAsia="Calibri" w:hAnsi="Calibri" w:cs="Calibri"/>
        </w:rPr>
      </w:pPr>
      <w:r>
        <w:rPr>
          <w:rFonts w:ascii="Calibri" w:eastAsia="Calibri" w:hAnsi="Calibri" w:cs="Calibri"/>
        </w:rPr>
        <w:t>Throughout these inspection processes hazards that are not beneficial to play should be removed, taken out of use, and/or scheduled for repair/maintenance as appropriate.</w:t>
      </w:r>
    </w:p>
    <w:p w14:paraId="6BD3F408" w14:textId="77777777" w:rsidR="00FE461E" w:rsidRDefault="00FE461E" w:rsidP="00FE461E">
      <w:pPr>
        <w:pStyle w:val="Heading1"/>
        <w:rPr>
          <w:rFonts w:ascii="Calibri" w:hAnsi="Calibri" w:cs="Calibri"/>
          <w:b w:val="0"/>
          <w:bCs/>
          <w:color w:val="000000"/>
          <w:sz w:val="32"/>
          <w:szCs w:val="32"/>
        </w:rPr>
      </w:pPr>
      <w:r>
        <w:rPr>
          <w:rFonts w:ascii="Calibri" w:hAnsi="Calibri" w:cs="Calibri"/>
          <w:bCs/>
          <w:color w:val="000000"/>
          <w:sz w:val="32"/>
          <w:szCs w:val="32"/>
        </w:rPr>
        <w:t>Supervision of playtimes</w:t>
      </w:r>
    </w:p>
    <w:p w14:paraId="3D45D3AA" w14:textId="77777777" w:rsidR="00FE461E" w:rsidRDefault="00FE461E" w:rsidP="00FE461E">
      <w:pPr>
        <w:pBdr>
          <w:top w:val="nil"/>
          <w:left w:val="nil"/>
          <w:bottom w:val="nil"/>
          <w:right w:val="nil"/>
          <w:between w:val="nil"/>
        </w:pBdr>
        <w:ind w:left="360"/>
        <w:jc w:val="both"/>
        <w:rPr>
          <w:rFonts w:ascii="Calibri" w:eastAsia="Calibri" w:hAnsi="Calibri" w:cs="Calibri"/>
          <w:b/>
          <w:bCs/>
          <w:color w:val="000000"/>
        </w:rPr>
      </w:pPr>
    </w:p>
    <w:p w14:paraId="3AD5E4DE" w14:textId="2E178B7D" w:rsidR="00FE461E" w:rsidRDefault="00FE461E" w:rsidP="00FE461E">
      <w:pPr>
        <w:rPr>
          <w:rFonts w:ascii="Calibri" w:eastAsia="Calibri" w:hAnsi="Calibri" w:cs="Calibri"/>
        </w:rPr>
      </w:pPr>
      <w:r>
        <w:rPr>
          <w:rFonts w:ascii="Calibri" w:eastAsia="Calibri" w:hAnsi="Calibri" w:cs="Calibri"/>
        </w:rPr>
        <w:t xml:space="preserve">At </w:t>
      </w:r>
      <w:r w:rsidR="005C6C59">
        <w:rPr>
          <w:rFonts w:ascii="Calibri" w:eastAsia="Calibri" w:hAnsi="Calibri" w:cs="Calibri"/>
        </w:rPr>
        <w:t xml:space="preserve">Bentley Heath </w:t>
      </w:r>
      <w:r>
        <w:rPr>
          <w:rFonts w:ascii="Calibri" w:eastAsia="Calibri" w:hAnsi="Calibri" w:cs="Calibri"/>
        </w:rPr>
        <w:t xml:space="preserve">we understand the importance of suitable and sufficient supervision during play times. The law requires that children in school are supervised, but for primary school play times there are no stated adult to child ratios, only that there should be one or more adults present when children are playing outdoors. </w:t>
      </w:r>
    </w:p>
    <w:p w14:paraId="3AB9F6C2" w14:textId="77777777" w:rsidR="00FE461E" w:rsidRDefault="00FE461E" w:rsidP="00FE461E">
      <w:pPr>
        <w:rPr>
          <w:rFonts w:ascii="Calibri" w:eastAsia="Calibri" w:hAnsi="Calibri" w:cs="Calibri"/>
        </w:rPr>
      </w:pPr>
    </w:p>
    <w:p w14:paraId="0B3C4FB7" w14:textId="20E1D71B" w:rsidR="00FE461E" w:rsidRPr="005C6C59" w:rsidRDefault="00FE461E" w:rsidP="00FE461E">
      <w:pPr>
        <w:rPr>
          <w:rFonts w:ascii="Calibri" w:eastAsia="Calibri" w:hAnsi="Calibri" w:cs="Calibri"/>
        </w:rPr>
      </w:pPr>
      <w:r w:rsidRPr="005C6C59">
        <w:rPr>
          <w:rFonts w:ascii="Calibri" w:eastAsia="Calibri" w:hAnsi="Calibri" w:cs="Calibri"/>
        </w:rPr>
        <w:t xml:space="preserve">At </w:t>
      </w:r>
      <w:r w:rsidR="005C6C59" w:rsidRPr="005C6C59">
        <w:rPr>
          <w:rFonts w:ascii="Calibri" w:eastAsia="Calibri" w:hAnsi="Calibri" w:cs="Calibri"/>
        </w:rPr>
        <w:t xml:space="preserve">Bentley Heath, </w:t>
      </w:r>
      <w:r w:rsidRPr="005C6C59">
        <w:rPr>
          <w:rFonts w:ascii="Calibri" w:eastAsia="Calibri" w:hAnsi="Calibri" w:cs="Calibri"/>
        </w:rPr>
        <w:t xml:space="preserve">we will use OPAL’s three models of supervision: direct, remote and </w:t>
      </w:r>
      <w:proofErr w:type="gramStart"/>
      <w:r w:rsidRPr="005C6C59">
        <w:rPr>
          <w:rFonts w:ascii="Calibri" w:eastAsia="Calibri" w:hAnsi="Calibri" w:cs="Calibri"/>
        </w:rPr>
        <w:t>ranging</w:t>
      </w:r>
      <w:proofErr w:type="gramEnd"/>
      <w:r w:rsidRPr="005C6C59">
        <w:rPr>
          <w:rFonts w:ascii="Calibri" w:eastAsia="Calibri" w:hAnsi="Calibri" w:cs="Calibri"/>
        </w:rPr>
        <w:t xml:space="preserve">. </w:t>
      </w:r>
      <w:proofErr w:type="gramStart"/>
      <w:r w:rsidRPr="005C6C59">
        <w:rPr>
          <w:rFonts w:ascii="Calibri" w:eastAsia="Calibri" w:hAnsi="Calibri" w:cs="Calibri"/>
        </w:rPr>
        <w:t>In order to</w:t>
      </w:r>
      <w:proofErr w:type="gramEnd"/>
      <w:r w:rsidRPr="005C6C59">
        <w:rPr>
          <w:rFonts w:ascii="Calibri" w:eastAsia="Calibri" w:hAnsi="Calibri" w:cs="Calibri"/>
        </w:rPr>
        <w:t xml:space="preserve"> allow children to make full use of our school grounds, direct supervision is not always possible or beneficial. Whilst direct supervision may be used for our youngest children starting school, </w:t>
      </w:r>
      <w:proofErr w:type="gramStart"/>
      <w:r w:rsidRPr="005C6C59">
        <w:rPr>
          <w:rFonts w:ascii="Calibri" w:eastAsia="Calibri" w:hAnsi="Calibri" w:cs="Calibri"/>
        </w:rPr>
        <w:t>the majority of</w:t>
      </w:r>
      <w:proofErr w:type="gramEnd"/>
      <w:r w:rsidRPr="005C6C59">
        <w:rPr>
          <w:rFonts w:ascii="Calibri" w:eastAsia="Calibri" w:hAnsi="Calibri" w:cs="Calibri"/>
        </w:rPr>
        <w:t xml:space="preserve"> our playtime supervision will take remote and ranging models. This will mean that children can quickly find an adult, and adults can patrol large areas of the site to gain an awareness of the types of play and levels of risk emerging.</w:t>
      </w:r>
    </w:p>
    <w:p w14:paraId="23CACDCA" w14:textId="77777777" w:rsidR="00FE461E" w:rsidRPr="005C6C59" w:rsidRDefault="00FE461E" w:rsidP="00FE461E">
      <w:pPr>
        <w:rPr>
          <w:rFonts w:ascii="Calibri" w:eastAsia="Calibri" w:hAnsi="Calibri" w:cs="Calibri"/>
        </w:rPr>
      </w:pPr>
    </w:p>
    <w:p w14:paraId="36457B9A" w14:textId="77777777" w:rsidR="00FE461E" w:rsidRPr="005C6C59" w:rsidRDefault="00FE461E" w:rsidP="00FE461E">
      <w:pPr>
        <w:rPr>
          <w:rFonts w:ascii="Calibri" w:eastAsia="Calibri" w:hAnsi="Calibri" w:cs="Calibri"/>
        </w:rPr>
      </w:pPr>
      <w:r w:rsidRPr="005C6C59">
        <w:rPr>
          <w:rFonts w:ascii="Calibri" w:eastAsia="Calibri" w:hAnsi="Calibri" w:cs="Calibri"/>
        </w:rPr>
        <w:t xml:space="preserve">Our school grounds will be divided into supervision zones with an adult patrolling each area. An additional ‘floating’ member of staff will be present during each playtime to have an overview of the whole site and to offer support in specific areas as necessary. Adults within each </w:t>
      </w:r>
      <w:proofErr w:type="gramStart"/>
      <w:r w:rsidRPr="005C6C59">
        <w:rPr>
          <w:rFonts w:ascii="Calibri" w:eastAsia="Calibri" w:hAnsi="Calibri" w:cs="Calibri"/>
        </w:rPr>
        <w:t>zone with</w:t>
      </w:r>
      <w:proofErr w:type="gramEnd"/>
      <w:r w:rsidRPr="005C6C59">
        <w:rPr>
          <w:rFonts w:ascii="Calibri" w:eastAsia="Calibri" w:hAnsi="Calibri" w:cs="Calibri"/>
        </w:rPr>
        <w:t xml:space="preserve"> communicate via walkie-talkies and a fixed first aid point will be used for any significant accidents.</w:t>
      </w:r>
    </w:p>
    <w:p w14:paraId="22A385C9" w14:textId="77777777" w:rsidR="00FE461E" w:rsidRPr="005C6C59" w:rsidRDefault="00FE461E" w:rsidP="00FE461E">
      <w:pPr>
        <w:rPr>
          <w:rFonts w:ascii="Calibri" w:eastAsia="Calibri" w:hAnsi="Calibri" w:cs="Calibri"/>
        </w:rPr>
      </w:pPr>
    </w:p>
    <w:p w14:paraId="76502464" w14:textId="77777777" w:rsidR="00FE461E" w:rsidRDefault="00FE461E" w:rsidP="00FE461E">
      <w:pPr>
        <w:rPr>
          <w:rFonts w:ascii="Calibri" w:eastAsia="Calibri" w:hAnsi="Calibri" w:cs="Calibri"/>
        </w:rPr>
      </w:pPr>
      <w:r w:rsidRPr="005C6C59">
        <w:rPr>
          <w:rFonts w:ascii="Calibri" w:eastAsia="Calibri" w:hAnsi="Calibri" w:cs="Calibri"/>
        </w:rPr>
        <w:t xml:space="preserve">The staff involved in supervising playtimes are called our Play Team. The Play Team’s role is to facilitate and enhance children’s play, enabling all children to play in ways that are of value to them, and encouraging children to assess the risks and benefits of their play </w:t>
      </w:r>
      <w:proofErr w:type="spellStart"/>
      <w:r w:rsidRPr="005C6C59">
        <w:rPr>
          <w:rFonts w:ascii="Calibri" w:eastAsia="Calibri" w:hAnsi="Calibri" w:cs="Calibri"/>
        </w:rPr>
        <w:t>behaviours</w:t>
      </w:r>
      <w:proofErr w:type="spellEnd"/>
      <w:r w:rsidRPr="005C6C59">
        <w:rPr>
          <w:rFonts w:ascii="Calibri" w:eastAsia="Calibri" w:hAnsi="Calibri" w:cs="Calibri"/>
        </w:rPr>
        <w:t xml:space="preserve">. We will help children maximize the benefits they can gain from playing by training our Play Team to work in accordance with the </w:t>
      </w:r>
      <w:proofErr w:type="spellStart"/>
      <w:r w:rsidRPr="005C6C59">
        <w:rPr>
          <w:rFonts w:ascii="Calibri" w:eastAsia="Calibri" w:hAnsi="Calibri" w:cs="Calibri"/>
        </w:rPr>
        <w:t>Playwork</w:t>
      </w:r>
      <w:proofErr w:type="spellEnd"/>
      <w:r w:rsidRPr="005C6C59">
        <w:rPr>
          <w:rFonts w:ascii="Calibri" w:eastAsia="Calibri" w:hAnsi="Calibri" w:cs="Calibri"/>
        </w:rPr>
        <w:t xml:space="preserve"> Principles (see appendix 2). These principles will help to guide the ways in which supervising staff interact and intervene in children’s play.</w:t>
      </w:r>
      <w:r>
        <w:rPr>
          <w:rFonts w:ascii="Calibri" w:eastAsia="Calibri" w:hAnsi="Calibri" w:cs="Calibri"/>
        </w:rPr>
        <w:t xml:space="preserve"> </w:t>
      </w:r>
    </w:p>
    <w:p w14:paraId="7B910F41" w14:textId="77777777" w:rsidR="00FE461E" w:rsidRDefault="00FE461E" w:rsidP="00FE461E">
      <w:pPr>
        <w:spacing w:before="280" w:after="280"/>
        <w:rPr>
          <w:rFonts w:ascii="Calibri" w:eastAsia="Calibri" w:hAnsi="Calibri" w:cs="Calibri"/>
        </w:rPr>
      </w:pPr>
      <w:r w:rsidRPr="005C6C59">
        <w:rPr>
          <w:rFonts w:ascii="Calibri" w:eastAsia="Calibri" w:hAnsi="Calibri" w:cs="Calibri"/>
        </w:rPr>
        <w:t xml:space="preserve">Ultimately, we strive to facilitate an environment which nurtures children’s self-directed play. However, children’s play is complex and allowing children freedom is not always an easy thing for adults to do. The Play Team will therefore be provided with regular opportunities to reflect on and develop their practice, as well as what is available in the play environment. </w:t>
      </w:r>
    </w:p>
    <w:p w14:paraId="0703256E" w14:textId="77777777" w:rsidR="00FE461E" w:rsidRDefault="00FE461E" w:rsidP="00FE461E">
      <w:pPr>
        <w:spacing w:before="280" w:after="280"/>
        <w:rPr>
          <w:rFonts w:ascii="Calibri" w:eastAsia="Calibri" w:hAnsi="Calibri" w:cs="Calibri"/>
          <w:b/>
          <w:bCs/>
          <w:sz w:val="32"/>
          <w:szCs w:val="32"/>
        </w:rPr>
      </w:pPr>
      <w:r>
        <w:rPr>
          <w:rFonts w:ascii="Calibri" w:eastAsia="Calibri" w:hAnsi="Calibri" w:cs="Calibri"/>
          <w:b/>
          <w:bCs/>
          <w:sz w:val="32"/>
          <w:szCs w:val="32"/>
        </w:rPr>
        <w:t xml:space="preserve">Whole school communication </w:t>
      </w:r>
    </w:p>
    <w:p w14:paraId="1EBFA755" w14:textId="7F1B592A" w:rsidR="00FE461E" w:rsidRDefault="00FE461E" w:rsidP="00FE46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Calibri" w:hAnsi="Calibri" w:cs="Calibri"/>
        </w:rPr>
      </w:pPr>
      <w:r>
        <w:rPr>
          <w:rFonts w:ascii="Calibri" w:eastAsia="Calibri" w:hAnsi="Calibri" w:cs="Calibri"/>
        </w:rPr>
        <w:t xml:space="preserve">At </w:t>
      </w:r>
      <w:r w:rsidR="005C6C59">
        <w:rPr>
          <w:rFonts w:ascii="Calibri" w:eastAsia="Calibri" w:hAnsi="Calibri" w:cs="Calibri"/>
        </w:rPr>
        <w:t xml:space="preserve">Bentley Heath, </w:t>
      </w:r>
      <w:r>
        <w:rPr>
          <w:rFonts w:ascii="Calibri" w:eastAsia="Calibri" w:hAnsi="Calibri" w:cs="Calibri"/>
        </w:rPr>
        <w:t xml:space="preserve">we, as an entire staff team, are fully committed to working with children to provide the play </w:t>
      </w:r>
      <w:proofErr w:type="gramStart"/>
      <w:r>
        <w:rPr>
          <w:rFonts w:ascii="Calibri" w:eastAsia="Calibri" w:hAnsi="Calibri" w:cs="Calibri"/>
        </w:rPr>
        <w:t>experiences</w:t>
      </w:r>
      <w:proofErr w:type="gramEnd"/>
      <w:r>
        <w:rPr>
          <w:rFonts w:ascii="Calibri" w:eastAsia="Calibri" w:hAnsi="Calibri" w:cs="Calibri"/>
        </w:rPr>
        <w:t xml:space="preserve"> that they want and need in their school. We will maintain an open dialogue with children about our play provision, with the aim of further developing their playtime experiences using their voice and ideas as guidance.</w:t>
      </w:r>
    </w:p>
    <w:p w14:paraId="39832E76" w14:textId="77777777" w:rsidR="00FE461E" w:rsidRDefault="00FE461E" w:rsidP="00FE461E">
      <w:pPr>
        <w:spacing w:before="280" w:after="280"/>
        <w:rPr>
          <w:rFonts w:ascii="Calibri" w:eastAsia="Calibri" w:hAnsi="Calibri" w:cs="Calibri"/>
        </w:rPr>
      </w:pPr>
      <w:r>
        <w:rPr>
          <w:rFonts w:ascii="Calibri" w:eastAsia="Calibri" w:hAnsi="Calibri" w:cs="Calibri"/>
        </w:rPr>
        <w:t xml:space="preserve">Play assemblies are a key aspect of our risk management strategy. This includes meeting with children at least once per half term and discussing with them the play opportunities on offer, the play environment and their play </w:t>
      </w:r>
      <w:proofErr w:type="spellStart"/>
      <w:r>
        <w:rPr>
          <w:rFonts w:ascii="Calibri" w:eastAsia="Calibri" w:hAnsi="Calibri" w:cs="Calibri"/>
        </w:rPr>
        <w:t>behaviours</w:t>
      </w:r>
      <w:proofErr w:type="spellEnd"/>
      <w:r>
        <w:rPr>
          <w:rFonts w:ascii="Calibri" w:eastAsia="Calibri" w:hAnsi="Calibri" w:cs="Calibri"/>
        </w:rPr>
        <w:t xml:space="preserve">, as well as our approach to working with play. We use OPAL’s C.I.N.I format which incorporates </w:t>
      </w:r>
      <w:r>
        <w:rPr>
          <w:rFonts w:ascii="Calibri" w:eastAsia="Calibri" w:hAnsi="Calibri" w:cs="Calibri"/>
          <w:b/>
          <w:bCs/>
        </w:rPr>
        <w:t>Celebrating</w:t>
      </w:r>
      <w:r>
        <w:rPr>
          <w:rFonts w:ascii="Calibri" w:eastAsia="Calibri" w:hAnsi="Calibri" w:cs="Calibri"/>
        </w:rPr>
        <w:t xml:space="preserve"> children’s play, </w:t>
      </w:r>
      <w:proofErr w:type="gramStart"/>
      <w:r>
        <w:rPr>
          <w:rFonts w:ascii="Calibri" w:eastAsia="Calibri" w:hAnsi="Calibri" w:cs="Calibri"/>
          <w:b/>
          <w:bCs/>
        </w:rPr>
        <w:t>Informing</w:t>
      </w:r>
      <w:proofErr w:type="gramEnd"/>
      <w:r>
        <w:rPr>
          <w:rFonts w:ascii="Calibri" w:eastAsia="Calibri" w:hAnsi="Calibri" w:cs="Calibri"/>
        </w:rPr>
        <w:t xml:space="preserve"> children about aspects of our play provision, </w:t>
      </w:r>
      <w:proofErr w:type="gramStart"/>
      <w:r>
        <w:rPr>
          <w:rFonts w:ascii="Calibri" w:eastAsia="Calibri" w:hAnsi="Calibri" w:cs="Calibri"/>
          <w:b/>
          <w:bCs/>
        </w:rPr>
        <w:t>Negotiating</w:t>
      </w:r>
      <w:proofErr w:type="gramEnd"/>
      <w:r>
        <w:rPr>
          <w:rFonts w:ascii="Calibri" w:eastAsia="Calibri" w:hAnsi="Calibri" w:cs="Calibri"/>
        </w:rPr>
        <w:t xml:space="preserve"> with children about aspects of the play offer, and </w:t>
      </w:r>
      <w:proofErr w:type="gramStart"/>
      <w:r>
        <w:rPr>
          <w:rFonts w:ascii="Calibri" w:eastAsia="Calibri" w:hAnsi="Calibri" w:cs="Calibri"/>
          <w:b/>
          <w:bCs/>
        </w:rPr>
        <w:t>Innovating</w:t>
      </w:r>
      <w:proofErr w:type="gramEnd"/>
      <w:r>
        <w:rPr>
          <w:rFonts w:ascii="Calibri" w:eastAsia="Calibri" w:hAnsi="Calibri" w:cs="Calibri"/>
        </w:rPr>
        <w:t xml:space="preserve"> with children about improving our play offer. These assemblies routinely include conversations with children around various </w:t>
      </w:r>
      <w:proofErr w:type="gramStart"/>
      <w:r>
        <w:rPr>
          <w:rFonts w:ascii="Calibri" w:eastAsia="Calibri" w:hAnsi="Calibri" w:cs="Calibri"/>
        </w:rPr>
        <w:t>aspect</w:t>
      </w:r>
      <w:proofErr w:type="gramEnd"/>
      <w:r>
        <w:rPr>
          <w:rFonts w:ascii="Calibri" w:eastAsia="Calibri" w:hAnsi="Calibri" w:cs="Calibri"/>
        </w:rPr>
        <w:t xml:space="preserve"> of risk management.</w:t>
      </w:r>
    </w:p>
    <w:p w14:paraId="789A42C0" w14:textId="77777777" w:rsidR="00FE461E" w:rsidRDefault="00FE461E" w:rsidP="00FE46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r>
        <w:rPr>
          <w:rFonts w:ascii="Calibri" w:eastAsia="Calibri" w:hAnsi="Calibri" w:cs="Calibri"/>
        </w:rPr>
        <w:t xml:space="preserve">As a school we will also maintain an OPAL working group, who will oversee the implementation of the OPAL </w:t>
      </w:r>
      <w:proofErr w:type="spellStart"/>
      <w:r>
        <w:rPr>
          <w:rFonts w:ascii="Calibri" w:eastAsia="Calibri" w:hAnsi="Calibri" w:cs="Calibri"/>
        </w:rPr>
        <w:t>programme</w:t>
      </w:r>
      <w:proofErr w:type="spellEnd"/>
      <w:r>
        <w:rPr>
          <w:rFonts w:ascii="Calibri" w:eastAsia="Calibri" w:hAnsi="Calibri" w:cs="Calibri"/>
        </w:rPr>
        <w:t xml:space="preserve">, ensuring that all aspects of school life that influence our play times are aligned with the aims and </w:t>
      </w:r>
      <w:r>
        <w:rPr>
          <w:rFonts w:ascii="Calibri" w:eastAsia="Calibri" w:hAnsi="Calibri" w:cs="Calibri"/>
        </w:rPr>
        <w:lastRenderedPageBreak/>
        <w:t xml:space="preserve">aspirations of this policy. The diagram in appendix 3 sets out the staffing structure we have in place to support quality play times. </w:t>
      </w:r>
    </w:p>
    <w:p w14:paraId="50FFB071" w14:textId="77777777" w:rsidR="00FE461E" w:rsidRDefault="00FE461E" w:rsidP="00FE461E">
      <w:pPr>
        <w:spacing w:before="280" w:after="280"/>
        <w:rPr>
          <w:rFonts w:ascii="Calibri" w:eastAsia="Calibri" w:hAnsi="Calibri" w:cs="Calibri"/>
        </w:rPr>
      </w:pPr>
    </w:p>
    <w:p w14:paraId="7C20C014" w14:textId="77777777" w:rsidR="00FE461E" w:rsidRDefault="00FE461E" w:rsidP="00FE461E">
      <w:pPr>
        <w:spacing w:before="280" w:after="280"/>
        <w:rPr>
          <w:rFonts w:ascii="Calibri" w:eastAsia="Calibri" w:hAnsi="Calibri" w:cs="Calibri"/>
          <w:b/>
          <w:bCs/>
          <w:sz w:val="32"/>
          <w:szCs w:val="32"/>
        </w:rPr>
      </w:pPr>
    </w:p>
    <w:p w14:paraId="0F75C817" w14:textId="77777777" w:rsidR="00FE461E" w:rsidRDefault="00FE461E" w:rsidP="00FE461E">
      <w:pPr>
        <w:spacing w:before="280" w:after="280"/>
        <w:rPr>
          <w:rFonts w:ascii="Calibri" w:eastAsia="Calibri" w:hAnsi="Calibri" w:cs="Calibri"/>
          <w:b/>
          <w:bCs/>
          <w:sz w:val="32"/>
          <w:szCs w:val="32"/>
        </w:rPr>
      </w:pPr>
    </w:p>
    <w:p w14:paraId="3489C18B" w14:textId="77777777" w:rsidR="00FE461E" w:rsidRDefault="00FE461E" w:rsidP="00FE461E">
      <w:pPr>
        <w:spacing w:before="280" w:after="280"/>
        <w:rPr>
          <w:rFonts w:ascii="Calibri" w:eastAsia="Calibri" w:hAnsi="Calibri" w:cs="Calibri"/>
          <w:b/>
          <w:bCs/>
          <w:sz w:val="32"/>
          <w:szCs w:val="32"/>
        </w:rPr>
      </w:pPr>
    </w:p>
    <w:p w14:paraId="23D2CB43" w14:textId="77777777" w:rsidR="00FE461E" w:rsidRDefault="00FE461E" w:rsidP="00FE461E">
      <w:pPr>
        <w:pStyle w:val="Heading1"/>
        <w:rPr>
          <w:rFonts w:ascii="Calibri" w:hAnsi="Calibri" w:cs="Calibri"/>
          <w:b w:val="0"/>
          <w:bCs/>
          <w:color w:val="000000"/>
          <w:sz w:val="32"/>
          <w:szCs w:val="32"/>
        </w:rPr>
      </w:pPr>
      <w:r>
        <w:rPr>
          <w:rFonts w:ascii="Calibri" w:hAnsi="Calibri" w:cs="Calibri"/>
          <w:bCs/>
          <w:color w:val="000000"/>
          <w:sz w:val="32"/>
          <w:szCs w:val="32"/>
        </w:rPr>
        <w:t>Appendix 1</w:t>
      </w:r>
    </w:p>
    <w:p w14:paraId="68CC940B" w14:textId="77777777" w:rsidR="00FE461E" w:rsidRDefault="00FE461E" w:rsidP="00FE461E">
      <w:pPr>
        <w:rPr>
          <w:rFonts w:ascii="Calibri" w:eastAsia="Calibri" w:hAnsi="Calibri" w:cs="Calibri"/>
          <w:color w:val="000000"/>
        </w:rPr>
      </w:pPr>
    </w:p>
    <w:p w14:paraId="0B584783" w14:textId="77777777" w:rsidR="00FE461E" w:rsidRDefault="00FE461E" w:rsidP="00FE461E">
      <w:pPr>
        <w:rPr>
          <w:rFonts w:ascii="Calibri" w:eastAsia="Calibri" w:hAnsi="Calibri" w:cs="Calibri"/>
          <w:color w:val="000000"/>
        </w:rPr>
      </w:pPr>
      <w:hyperlink r:id="rId14">
        <w:r>
          <w:rPr>
            <w:rFonts w:ascii="Calibri" w:eastAsia="Calibri" w:hAnsi="Calibri" w:cs="Calibri"/>
            <w:color w:val="000000"/>
            <w:u w:val="single"/>
          </w:rPr>
          <w:t>Health &amp; Safety Executive: Children’s Play and Leisure – Promoting A Balanced Approach</w:t>
        </w:r>
      </w:hyperlink>
    </w:p>
    <w:p w14:paraId="54BC1413" w14:textId="77777777" w:rsidR="00FE461E" w:rsidRDefault="00FE461E" w:rsidP="00FE461E">
      <w:pPr>
        <w:pStyle w:val="Heading1"/>
        <w:rPr>
          <w:rFonts w:ascii="Calibri" w:hAnsi="Calibri" w:cs="Calibri"/>
          <w:b w:val="0"/>
          <w:bCs/>
          <w:color w:val="000000"/>
          <w:sz w:val="32"/>
          <w:szCs w:val="32"/>
        </w:rPr>
      </w:pPr>
      <w:r>
        <w:rPr>
          <w:rFonts w:ascii="Calibri" w:hAnsi="Calibri" w:cs="Calibri"/>
          <w:bCs/>
          <w:color w:val="000000"/>
          <w:sz w:val="32"/>
          <w:szCs w:val="32"/>
        </w:rPr>
        <w:t>Appendix 2</w:t>
      </w:r>
    </w:p>
    <w:p w14:paraId="4E5B128A" w14:textId="77777777" w:rsidR="00FE461E" w:rsidRDefault="00FE461E" w:rsidP="00FE461E">
      <w:pPr>
        <w:rPr>
          <w:rFonts w:ascii="Calibri" w:eastAsia="Calibri" w:hAnsi="Calibri" w:cs="Calibri"/>
          <w:color w:val="000000"/>
        </w:rPr>
      </w:pPr>
    </w:p>
    <w:p w14:paraId="16E318B8" w14:textId="77777777" w:rsidR="00FE461E" w:rsidRDefault="00FE461E" w:rsidP="00FE461E">
      <w:pPr>
        <w:rPr>
          <w:rFonts w:ascii="Calibri" w:eastAsia="Calibri" w:hAnsi="Calibri" w:cs="Calibri"/>
          <w:color w:val="000000"/>
        </w:rPr>
      </w:pPr>
      <w:hyperlink r:id="rId15">
        <w:r>
          <w:rPr>
            <w:rFonts w:ascii="Calibri" w:eastAsia="Calibri" w:hAnsi="Calibri" w:cs="Calibri"/>
            <w:color w:val="000000"/>
            <w:u w:val="single"/>
          </w:rPr>
          <w:t xml:space="preserve">The </w:t>
        </w:r>
        <w:proofErr w:type="spellStart"/>
        <w:r>
          <w:rPr>
            <w:rFonts w:ascii="Calibri" w:eastAsia="Calibri" w:hAnsi="Calibri" w:cs="Calibri"/>
            <w:color w:val="000000"/>
            <w:u w:val="single"/>
          </w:rPr>
          <w:t>Playwork</w:t>
        </w:r>
        <w:proofErr w:type="spellEnd"/>
        <w:r>
          <w:rPr>
            <w:rFonts w:ascii="Calibri" w:eastAsia="Calibri" w:hAnsi="Calibri" w:cs="Calibri"/>
            <w:color w:val="000000"/>
            <w:u w:val="single"/>
          </w:rPr>
          <w:t xml:space="preserve"> Principles</w:t>
        </w:r>
      </w:hyperlink>
      <w:r>
        <w:rPr>
          <w:rFonts w:ascii="Calibri" w:eastAsia="Calibri" w:hAnsi="Calibri" w:cs="Calibri"/>
          <w:color w:val="000000"/>
        </w:rPr>
        <w:t xml:space="preserve"> </w:t>
      </w:r>
    </w:p>
    <w:p w14:paraId="2138037E" w14:textId="77777777" w:rsidR="00FE461E" w:rsidRDefault="00FE461E" w:rsidP="00FE461E">
      <w:pPr>
        <w:pStyle w:val="Heading1"/>
        <w:rPr>
          <w:rFonts w:ascii="Calibri" w:hAnsi="Calibri" w:cs="Calibri"/>
          <w:b w:val="0"/>
          <w:bCs/>
          <w:color w:val="000000"/>
          <w:sz w:val="32"/>
          <w:szCs w:val="32"/>
        </w:rPr>
      </w:pPr>
      <w:r>
        <w:rPr>
          <w:rFonts w:ascii="Calibri" w:hAnsi="Calibri" w:cs="Calibri"/>
          <w:bCs/>
          <w:color w:val="000000"/>
          <w:sz w:val="32"/>
          <w:szCs w:val="32"/>
        </w:rPr>
        <w:t>Appendix 3</w:t>
      </w:r>
    </w:p>
    <w:p w14:paraId="7CEAB889" w14:textId="77777777" w:rsidR="00FE461E" w:rsidRDefault="00FE461E" w:rsidP="00FE461E">
      <w:pPr>
        <w:rPr>
          <w:rFonts w:ascii="Calibri" w:eastAsia="Calibri" w:hAnsi="Calibri" w:cs="Calibri"/>
        </w:rPr>
      </w:pPr>
    </w:p>
    <w:p w14:paraId="53B64FB6" w14:textId="77777777" w:rsidR="00FE461E" w:rsidRDefault="00FE461E" w:rsidP="00FE461E">
      <w:pPr>
        <w:rPr>
          <w:rFonts w:ascii="Calibri" w:eastAsia="Calibri" w:hAnsi="Calibri" w:cs="Calibri"/>
        </w:rPr>
      </w:pPr>
      <w:r>
        <w:rPr>
          <w:rFonts w:ascii="Calibri" w:eastAsia="Calibri" w:hAnsi="Calibri" w:cs="Calibri"/>
        </w:rPr>
        <w:t>Staffing structure to support play times:</w:t>
      </w:r>
    </w:p>
    <w:p w14:paraId="141CE158" w14:textId="77777777" w:rsidR="00FE461E" w:rsidRDefault="00FE461E" w:rsidP="00FE461E">
      <w:pPr>
        <w:rPr>
          <w:rFonts w:ascii="Calibri" w:eastAsia="Calibri" w:hAnsi="Calibri" w:cs="Calibri"/>
        </w:rPr>
      </w:pPr>
      <w:r>
        <w:rPr>
          <w:rFonts w:ascii="Calibri" w:eastAsia="Calibri" w:hAnsi="Calibri" w:cs="Calibri"/>
          <w:noProof/>
        </w:rPr>
        <mc:AlternateContent>
          <mc:Choice Requires="wpg">
            <w:drawing>
              <wp:inline distT="0" distB="0" distL="0" distR="0" wp14:anchorId="4171B27D" wp14:editId="41D948B1">
                <wp:extent cx="5588000" cy="3993460"/>
                <wp:effectExtent l="0" t="0" r="0" b="0"/>
                <wp:docPr id="1" name="Group 1"/>
                <wp:cNvGraphicFramePr/>
                <a:graphic xmlns:a="http://schemas.openxmlformats.org/drawingml/2006/main">
                  <a:graphicData uri="http://schemas.microsoft.com/office/word/2010/wordprocessingGroup">
                    <wpg:wgp>
                      <wpg:cNvGrpSpPr/>
                      <wpg:grpSpPr>
                        <a:xfrm>
                          <a:off x="0" y="0"/>
                          <a:ext cx="5588000" cy="3993460"/>
                          <a:chOff x="2539125" y="1772175"/>
                          <a:chExt cx="5602025" cy="4004575"/>
                        </a:xfrm>
                      </wpg:grpSpPr>
                      <wpg:grpSp>
                        <wpg:cNvPr id="2096683685" name="Group 2096683685"/>
                        <wpg:cNvGrpSpPr/>
                        <wpg:grpSpPr>
                          <a:xfrm>
                            <a:off x="2552000" y="1783270"/>
                            <a:ext cx="5588000" cy="3993460"/>
                            <a:chOff x="0" y="0"/>
                            <a:chExt cx="6136175" cy="4000675"/>
                          </a:xfrm>
                        </wpg:grpSpPr>
                        <wps:wsp>
                          <wps:cNvPr id="1119912200" name="Rectangle 1119912200"/>
                          <wps:cNvSpPr/>
                          <wps:spPr>
                            <a:xfrm>
                              <a:off x="0" y="0"/>
                              <a:ext cx="6136175" cy="4000675"/>
                            </a:xfrm>
                            <a:prstGeom prst="rect">
                              <a:avLst/>
                            </a:prstGeom>
                            <a:noFill/>
                            <a:ln>
                              <a:noFill/>
                            </a:ln>
                          </wps:spPr>
                          <wps:txbx>
                            <w:txbxContent>
                              <w:p w14:paraId="0E13E48F" w14:textId="77777777" w:rsidR="00FE461E" w:rsidRDefault="00FE461E" w:rsidP="00FE461E">
                                <w:pPr>
                                  <w:textDirection w:val="btLr"/>
                                </w:pPr>
                              </w:p>
                            </w:txbxContent>
                          </wps:txbx>
                          <wps:bodyPr spcFirstLastPara="1" wrap="square" lIns="91425" tIns="91425" rIns="91425" bIns="91425" anchor="ctr" anchorCtr="0">
                            <a:noAutofit/>
                          </wps:bodyPr>
                        </wps:wsp>
                        <wpg:grpSp>
                          <wpg:cNvPr id="2113797532" name="Group 2113797532"/>
                          <wpg:cNvGrpSpPr/>
                          <wpg:grpSpPr>
                            <a:xfrm>
                              <a:off x="0" y="0"/>
                              <a:ext cx="6123305" cy="3994304"/>
                              <a:chOff x="0" y="0"/>
                              <a:chExt cx="6123305" cy="3994304"/>
                            </a:xfrm>
                          </wpg:grpSpPr>
                          <wps:wsp>
                            <wps:cNvPr id="120185301" name="Rectangle 120185301"/>
                            <wps:cNvSpPr/>
                            <wps:spPr>
                              <a:xfrm>
                                <a:off x="0" y="0"/>
                                <a:ext cx="6123300" cy="3994300"/>
                              </a:xfrm>
                              <a:prstGeom prst="rect">
                                <a:avLst/>
                              </a:prstGeom>
                              <a:noFill/>
                              <a:ln>
                                <a:noFill/>
                              </a:ln>
                            </wps:spPr>
                            <wps:txbx>
                              <w:txbxContent>
                                <w:p w14:paraId="5EABFBAB" w14:textId="77777777" w:rsidR="00FE461E" w:rsidRDefault="00FE461E" w:rsidP="00FE461E">
                                  <w:pPr>
                                    <w:textDirection w:val="btLr"/>
                                  </w:pPr>
                                </w:p>
                              </w:txbxContent>
                            </wps:txbx>
                            <wps:bodyPr spcFirstLastPara="1" wrap="square" lIns="91425" tIns="91425" rIns="91425" bIns="91425" anchor="ctr" anchorCtr="0">
                              <a:noAutofit/>
                            </wps:bodyPr>
                          </wps:wsp>
                          <wps:wsp>
                            <wps:cNvPr id="1865396490" name="Trapezium 1865396490"/>
                            <wps:cNvSpPr/>
                            <wps:spPr>
                              <a:xfrm>
                                <a:off x="1893973" y="0"/>
                                <a:ext cx="2335357" cy="1523381"/>
                              </a:xfrm>
                              <a:prstGeom prst="trapezoid">
                                <a:avLst>
                                  <a:gd name="adj" fmla="val 76650"/>
                                </a:avLst>
                              </a:prstGeom>
                              <a:solidFill>
                                <a:schemeClr val="lt1"/>
                              </a:solidFill>
                              <a:ln w="12700" cap="flat" cmpd="sng">
                                <a:solidFill>
                                  <a:schemeClr val="dk1"/>
                                </a:solidFill>
                                <a:prstDash val="solid"/>
                                <a:miter lim="800000"/>
                                <a:headEnd type="none" w="sm" len="sm"/>
                                <a:tailEnd type="none" w="sm" len="sm"/>
                              </a:ln>
                            </wps:spPr>
                            <wps:txbx>
                              <w:txbxContent>
                                <w:p w14:paraId="410E3050" w14:textId="77777777" w:rsidR="00FE461E" w:rsidRDefault="00FE461E" w:rsidP="00FE461E">
                                  <w:pPr>
                                    <w:textDirection w:val="btLr"/>
                                  </w:pPr>
                                </w:p>
                              </w:txbxContent>
                            </wps:txbx>
                            <wps:bodyPr spcFirstLastPara="1" wrap="square" lIns="91425" tIns="91425" rIns="91425" bIns="91425" anchor="ctr" anchorCtr="0">
                              <a:noAutofit/>
                            </wps:bodyPr>
                          </wps:wsp>
                          <wps:wsp>
                            <wps:cNvPr id="1990562646" name="Rectangle 1990562646"/>
                            <wps:cNvSpPr/>
                            <wps:spPr>
                              <a:xfrm>
                                <a:off x="1893973" y="0"/>
                                <a:ext cx="2335357" cy="1523381"/>
                              </a:xfrm>
                              <a:prstGeom prst="rect">
                                <a:avLst/>
                              </a:prstGeom>
                              <a:noFill/>
                              <a:ln>
                                <a:noFill/>
                              </a:ln>
                            </wps:spPr>
                            <wps:txbx>
                              <w:txbxContent>
                                <w:p w14:paraId="02DD02F4" w14:textId="77777777" w:rsidR="00FE461E" w:rsidRDefault="00FE461E" w:rsidP="00FE461E">
                                  <w:pPr>
                                    <w:spacing w:line="215" w:lineRule="auto"/>
                                    <w:jc w:val="center"/>
                                    <w:textDirection w:val="btLr"/>
                                  </w:pPr>
                                  <w:r>
                                    <w:rPr>
                                      <w:rFonts w:ascii="Calibri" w:eastAsia="Calibri" w:hAnsi="Calibri" w:cs="Calibri"/>
                                      <w:color w:val="000000"/>
                                      <w:sz w:val="24"/>
                                    </w:rPr>
                                    <w:t>Play Team</w:t>
                                  </w:r>
                                </w:p>
                                <w:p w14:paraId="73C6F8B8" w14:textId="77777777" w:rsidR="00FE461E" w:rsidRDefault="00FE461E" w:rsidP="00FE461E">
                                  <w:pPr>
                                    <w:spacing w:before="83" w:line="215" w:lineRule="auto"/>
                                    <w:jc w:val="center"/>
                                    <w:textDirection w:val="btLr"/>
                                  </w:pPr>
                                  <w:r>
                                    <w:rPr>
                                      <w:rFonts w:ascii="Calibri" w:eastAsia="Calibri" w:hAnsi="Calibri" w:cs="Calibri"/>
                                      <w:color w:val="000000"/>
                                      <w:sz w:val="24"/>
                                    </w:rPr>
                                    <w:t>(facilitates playtimes)</w:t>
                                  </w:r>
                                </w:p>
                              </w:txbxContent>
                            </wps:txbx>
                            <wps:bodyPr spcFirstLastPara="1" wrap="square" lIns="15225" tIns="324000" rIns="15225" bIns="15225" anchor="ctr" anchorCtr="0">
                              <a:noAutofit/>
                            </wps:bodyPr>
                          </wps:wsp>
                          <wps:wsp>
                            <wps:cNvPr id="1434428495" name="Trapezium 1434428495"/>
                            <wps:cNvSpPr/>
                            <wps:spPr>
                              <a:xfrm>
                                <a:off x="1262649" y="1523381"/>
                                <a:ext cx="3598006" cy="823641"/>
                              </a:xfrm>
                              <a:prstGeom prst="trapezoid">
                                <a:avLst>
                                  <a:gd name="adj" fmla="val 76650"/>
                                </a:avLst>
                              </a:prstGeom>
                              <a:solidFill>
                                <a:schemeClr val="lt1"/>
                              </a:solidFill>
                              <a:ln w="12700" cap="flat" cmpd="sng">
                                <a:solidFill>
                                  <a:schemeClr val="dk1"/>
                                </a:solidFill>
                                <a:prstDash val="solid"/>
                                <a:miter lim="800000"/>
                                <a:headEnd type="none" w="sm" len="sm"/>
                                <a:tailEnd type="none" w="sm" len="sm"/>
                              </a:ln>
                            </wps:spPr>
                            <wps:txbx>
                              <w:txbxContent>
                                <w:p w14:paraId="51428761" w14:textId="77777777" w:rsidR="00FE461E" w:rsidRDefault="00FE461E" w:rsidP="00FE461E">
                                  <w:pPr>
                                    <w:textDirection w:val="btLr"/>
                                  </w:pPr>
                                </w:p>
                              </w:txbxContent>
                            </wps:txbx>
                            <wps:bodyPr spcFirstLastPara="1" wrap="square" lIns="91425" tIns="91425" rIns="91425" bIns="91425" anchor="ctr" anchorCtr="0">
                              <a:noAutofit/>
                            </wps:bodyPr>
                          </wps:wsp>
                          <wps:wsp>
                            <wps:cNvPr id="1891543940" name="Rectangle 1891543940"/>
                            <wps:cNvSpPr/>
                            <wps:spPr>
                              <a:xfrm>
                                <a:off x="1892300" y="1523381"/>
                                <a:ext cx="2338704" cy="823641"/>
                              </a:xfrm>
                              <a:prstGeom prst="rect">
                                <a:avLst/>
                              </a:prstGeom>
                              <a:noFill/>
                              <a:ln>
                                <a:noFill/>
                              </a:ln>
                            </wps:spPr>
                            <wps:txbx>
                              <w:txbxContent>
                                <w:p w14:paraId="2842AAF3" w14:textId="77777777" w:rsidR="00FE461E" w:rsidRDefault="00FE461E" w:rsidP="00FE461E">
                                  <w:pPr>
                                    <w:spacing w:line="215" w:lineRule="auto"/>
                                    <w:jc w:val="center"/>
                                    <w:textDirection w:val="btLr"/>
                                  </w:pPr>
                                  <w:r>
                                    <w:rPr>
                                      <w:rFonts w:ascii="Calibri" w:eastAsia="Calibri" w:hAnsi="Calibri" w:cs="Calibri"/>
                                      <w:color w:val="000000"/>
                                      <w:sz w:val="24"/>
                                    </w:rPr>
                                    <w:t>Play Coordinator</w:t>
                                  </w:r>
                                </w:p>
                                <w:p w14:paraId="20A4EBF8" w14:textId="77777777" w:rsidR="00FE461E" w:rsidRDefault="00FE461E" w:rsidP="00FE461E">
                                  <w:pPr>
                                    <w:spacing w:before="83" w:line="215" w:lineRule="auto"/>
                                    <w:jc w:val="center"/>
                                    <w:textDirection w:val="btLr"/>
                                  </w:pPr>
                                  <w:r>
                                    <w:rPr>
                                      <w:rFonts w:ascii="Calibri" w:eastAsia="Calibri" w:hAnsi="Calibri" w:cs="Calibri"/>
                                      <w:color w:val="000000"/>
                                      <w:sz w:val="24"/>
                                    </w:rPr>
                                    <w:t>(oversees delivery of play times)</w:t>
                                  </w:r>
                                </w:p>
                              </w:txbxContent>
                            </wps:txbx>
                            <wps:bodyPr spcFirstLastPara="1" wrap="square" lIns="15225" tIns="15225" rIns="15225" bIns="15225" anchor="ctr" anchorCtr="0">
                              <a:noAutofit/>
                            </wps:bodyPr>
                          </wps:wsp>
                          <wps:wsp>
                            <wps:cNvPr id="954620572" name="Trapezium 954620572"/>
                            <wps:cNvSpPr/>
                            <wps:spPr>
                              <a:xfrm>
                                <a:off x="631324" y="2347022"/>
                                <a:ext cx="4860655" cy="823641"/>
                              </a:xfrm>
                              <a:prstGeom prst="trapezoid">
                                <a:avLst>
                                  <a:gd name="adj" fmla="val 76650"/>
                                </a:avLst>
                              </a:prstGeom>
                              <a:solidFill>
                                <a:schemeClr val="lt1"/>
                              </a:solidFill>
                              <a:ln w="12700" cap="flat" cmpd="sng">
                                <a:solidFill>
                                  <a:schemeClr val="dk1"/>
                                </a:solidFill>
                                <a:prstDash val="solid"/>
                                <a:miter lim="800000"/>
                                <a:headEnd type="none" w="sm" len="sm"/>
                                <a:tailEnd type="none" w="sm" len="sm"/>
                              </a:ln>
                            </wps:spPr>
                            <wps:txbx>
                              <w:txbxContent>
                                <w:p w14:paraId="1F760BC2" w14:textId="77777777" w:rsidR="00FE461E" w:rsidRDefault="00FE461E" w:rsidP="00FE461E">
                                  <w:pPr>
                                    <w:textDirection w:val="btLr"/>
                                  </w:pPr>
                                </w:p>
                              </w:txbxContent>
                            </wps:txbx>
                            <wps:bodyPr spcFirstLastPara="1" wrap="square" lIns="91425" tIns="91425" rIns="91425" bIns="91425" anchor="ctr" anchorCtr="0">
                              <a:noAutofit/>
                            </wps:bodyPr>
                          </wps:wsp>
                          <wps:wsp>
                            <wps:cNvPr id="1814137309" name="Rectangle 1814137309"/>
                            <wps:cNvSpPr/>
                            <wps:spPr>
                              <a:xfrm>
                                <a:off x="1481939" y="2347022"/>
                                <a:ext cx="3159426" cy="823641"/>
                              </a:xfrm>
                              <a:prstGeom prst="rect">
                                <a:avLst/>
                              </a:prstGeom>
                              <a:noFill/>
                              <a:ln>
                                <a:noFill/>
                              </a:ln>
                            </wps:spPr>
                            <wps:txbx>
                              <w:txbxContent>
                                <w:p w14:paraId="3F3AEA58" w14:textId="77777777" w:rsidR="00FE461E" w:rsidRDefault="00FE461E" w:rsidP="00FE461E">
                                  <w:pPr>
                                    <w:spacing w:line="215" w:lineRule="auto"/>
                                    <w:jc w:val="center"/>
                                    <w:textDirection w:val="btLr"/>
                                  </w:pPr>
                                  <w:r>
                                    <w:rPr>
                                      <w:rFonts w:ascii="Calibri" w:eastAsia="Calibri" w:hAnsi="Calibri" w:cs="Calibri"/>
                                      <w:color w:val="000000"/>
                                      <w:sz w:val="24"/>
                                    </w:rPr>
                                    <w:t>Curricula Lead for Play</w:t>
                                  </w:r>
                                </w:p>
                                <w:p w14:paraId="523CF747" w14:textId="77777777" w:rsidR="00FE461E" w:rsidRDefault="00FE461E" w:rsidP="00FE461E">
                                  <w:pPr>
                                    <w:spacing w:before="83" w:line="215" w:lineRule="auto"/>
                                    <w:jc w:val="center"/>
                                    <w:textDirection w:val="btLr"/>
                                  </w:pPr>
                                  <w:r>
                                    <w:rPr>
                                      <w:rFonts w:ascii="Calibri" w:eastAsia="Calibri" w:hAnsi="Calibri" w:cs="Calibri"/>
                                      <w:color w:val="000000"/>
                                      <w:sz w:val="24"/>
                                    </w:rPr>
                                    <w:t>(oversees development of play times)</w:t>
                                  </w:r>
                                </w:p>
                              </w:txbxContent>
                            </wps:txbx>
                            <wps:bodyPr spcFirstLastPara="1" wrap="square" lIns="15225" tIns="15225" rIns="15225" bIns="15225" anchor="ctr" anchorCtr="0">
                              <a:noAutofit/>
                            </wps:bodyPr>
                          </wps:wsp>
                          <wps:wsp>
                            <wps:cNvPr id="1443657850" name="Trapezium 1443657850"/>
                            <wps:cNvSpPr/>
                            <wps:spPr>
                              <a:xfrm>
                                <a:off x="0" y="3170663"/>
                                <a:ext cx="6123305" cy="823641"/>
                              </a:xfrm>
                              <a:prstGeom prst="trapezoid">
                                <a:avLst>
                                  <a:gd name="adj" fmla="val 76650"/>
                                </a:avLst>
                              </a:prstGeom>
                              <a:solidFill>
                                <a:schemeClr val="lt1"/>
                              </a:solidFill>
                              <a:ln w="12700" cap="flat" cmpd="sng">
                                <a:solidFill>
                                  <a:schemeClr val="dk1"/>
                                </a:solidFill>
                                <a:prstDash val="solid"/>
                                <a:miter lim="800000"/>
                                <a:headEnd type="none" w="sm" len="sm"/>
                                <a:tailEnd type="none" w="sm" len="sm"/>
                              </a:ln>
                            </wps:spPr>
                            <wps:txbx>
                              <w:txbxContent>
                                <w:p w14:paraId="4C8E4F5C" w14:textId="77777777" w:rsidR="00FE461E" w:rsidRDefault="00FE461E" w:rsidP="00FE461E">
                                  <w:pPr>
                                    <w:textDirection w:val="btLr"/>
                                  </w:pPr>
                                </w:p>
                              </w:txbxContent>
                            </wps:txbx>
                            <wps:bodyPr spcFirstLastPara="1" wrap="square" lIns="91425" tIns="91425" rIns="91425" bIns="91425" anchor="ctr" anchorCtr="0">
                              <a:noAutofit/>
                            </wps:bodyPr>
                          </wps:wsp>
                          <wps:wsp>
                            <wps:cNvPr id="2089377855" name="Rectangle 2089377855"/>
                            <wps:cNvSpPr/>
                            <wps:spPr>
                              <a:xfrm>
                                <a:off x="1071578" y="3170663"/>
                                <a:ext cx="3980148" cy="823641"/>
                              </a:xfrm>
                              <a:prstGeom prst="rect">
                                <a:avLst/>
                              </a:prstGeom>
                              <a:noFill/>
                              <a:ln>
                                <a:noFill/>
                              </a:ln>
                            </wps:spPr>
                            <wps:txbx>
                              <w:txbxContent>
                                <w:p w14:paraId="0524B898" w14:textId="77777777" w:rsidR="00FE461E" w:rsidRDefault="00FE461E" w:rsidP="00FE461E">
                                  <w:pPr>
                                    <w:spacing w:line="215" w:lineRule="auto"/>
                                    <w:jc w:val="center"/>
                                    <w:textDirection w:val="btLr"/>
                                  </w:pPr>
                                  <w:r>
                                    <w:rPr>
                                      <w:rFonts w:ascii="Calibri" w:eastAsia="Calibri" w:hAnsi="Calibri" w:cs="Calibri"/>
                                      <w:color w:val="000000"/>
                                      <w:sz w:val="24"/>
                                    </w:rPr>
                                    <w:t>OPAL Working Group</w:t>
                                  </w:r>
                                </w:p>
                                <w:p w14:paraId="6CCA4B46" w14:textId="77777777" w:rsidR="00FE461E" w:rsidRDefault="00FE461E" w:rsidP="00FE461E">
                                  <w:pPr>
                                    <w:spacing w:before="83" w:line="215" w:lineRule="auto"/>
                                    <w:jc w:val="center"/>
                                    <w:textDirection w:val="btLr"/>
                                  </w:pPr>
                                  <w:r>
                                    <w:rPr>
                                      <w:rFonts w:ascii="Calibri" w:eastAsia="Calibri" w:hAnsi="Calibri" w:cs="Calibri"/>
                                      <w:color w:val="000000"/>
                                      <w:sz w:val="24"/>
                                    </w:rPr>
                                    <w:t>(maintains a whole school approach to play times)</w:t>
                                  </w:r>
                                </w:p>
                              </w:txbxContent>
                            </wps:txbx>
                            <wps:bodyPr spcFirstLastPara="1" wrap="square" lIns="15225" tIns="15225" rIns="15225" bIns="15225" anchor="ctr" anchorCtr="0">
                              <a:noAutofit/>
                            </wps:bodyPr>
                          </wps:wsp>
                        </wpg:grpSp>
                      </wpg:grpSp>
                    </wpg:wgp>
                  </a:graphicData>
                </a:graphic>
              </wp:inline>
            </w:drawing>
          </mc:Choice>
          <mc:Fallback>
            <w:pict>
              <v:group w14:anchorId="4171B27D" id="Group 1" o:spid="_x0000_s1027" style="width:440pt;height:314.45pt;mso-position-horizontal-relative:char;mso-position-vertical-relative:line" coordorigin="25391,17721" coordsize="56020,4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">
                <v:group id="Group 2096683685" o:spid="_x0000_s1028" style="position:absolute;left:25520;top:17832;width:55880;height:39935" coordsize="61361,40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">
                  <v:rect id="Rectangle 1119912200" o:spid="_x0000_s1029" style="position:absolute;width:61361;height:40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" filled="f" stroked="f">
                    <v:textbox inset="2.53958mm,2.53958mm,2.53958mm,2.53958mm">
                      <w:txbxContent>
                        <w:p w14:paraId="0E13E48F" w14:textId="77777777" w:rsidR="00FE461E" w:rsidRDefault="00FE461E" w:rsidP="00FE461E">
                          <w:pPr>
                            <w:textDirection w:val="btLr"/>
                          </w:pPr>
                        </w:p>
                      </w:txbxContent>
                    </v:textbox>
                  </v:rect>
                  <v:group id="Group 2113797532" o:spid="_x0000_s1030" style="position:absolute;width:61233;height:39943" coordsize="61233,3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">
                    <v:rect id="Rectangle 120185301" o:spid="_x0000_s1031" style="position:absolute;width:61233;height:39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" filled="f" stroked="f">
                      <v:textbox inset="2.53958mm,2.53958mm,2.53958mm,2.53958mm">
                        <w:txbxContent>
                          <w:p w14:paraId="5EABFBAB" w14:textId="77777777" w:rsidR="00FE461E" w:rsidRDefault="00FE461E" w:rsidP="00FE461E">
                            <w:pPr>
                              <w:textDirection w:val="btLr"/>
                            </w:pPr>
                          </w:p>
                        </w:txbxContent>
                      </v:textbox>
                    </v:rect>
                    <v:shape id="Trapezium 1865396490" o:spid="_x0000_s1032" style="position:absolute;left:18939;width:23354;height:15233;visibility:visible;mso-wrap-style:square;v-text-anchor:middle" coordsize="2335357,1523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" adj="-11796480,,5400" path="m,1523381l1167672,r13,l2335357,1523381,,1523381xe" fillcolor="white [3201]" strokecolor="black [3200]" strokeweight="1pt">
                      <v:stroke startarrowwidth="narrow" startarrowlength="short" endarrowwidth="narrow" endarrowlength="short" joinstyle="miter"/>
                      <v:formulas/>
                      <v:path arrowok="t" o:connecttype="custom" o:connectlocs="0,1523381;1167672,0;1167685,0;2335357,1523381;0,1523381" o:connectangles="0,0,0,0,0" textboxrect="0,0,2335357,1523381"/>
                      <v:textbox inset="2.53958mm,2.53958mm,2.53958mm,2.53958mm">
                        <w:txbxContent>
                          <w:p w14:paraId="410E3050" w14:textId="77777777" w:rsidR="00FE461E" w:rsidRDefault="00FE461E" w:rsidP="00FE461E">
                            <w:pPr>
                              <w:textDirection w:val="btLr"/>
                            </w:pPr>
                          </w:p>
                        </w:txbxContent>
                      </v:textbox>
                    </v:shape>
                    <v:rect id="Rectangle 1990562646" o:spid="_x0000_s1033" style="position:absolute;left:18939;width:23354;height:1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" filled="f" stroked="f">
                      <v:textbox inset=".42292mm,9mm,.42292mm,.42292mm">
                        <w:txbxContent>
                          <w:p w14:paraId="02DD02F4" w14:textId="77777777" w:rsidR="00FE461E" w:rsidRDefault="00FE461E" w:rsidP="00FE461E">
                            <w:pPr>
                              <w:spacing w:line="215" w:lineRule="auto"/>
                              <w:jc w:val="center"/>
                              <w:textDirection w:val="btLr"/>
                            </w:pPr>
                            <w:r>
                              <w:rPr>
                                <w:rFonts w:ascii="Calibri" w:eastAsia="Calibri" w:hAnsi="Calibri" w:cs="Calibri"/>
                                <w:color w:val="000000"/>
                                <w:sz w:val="24"/>
                              </w:rPr>
                              <w:t>Play Team</w:t>
                            </w:r>
                          </w:p>
                          <w:p w14:paraId="73C6F8B8" w14:textId="77777777" w:rsidR="00FE461E" w:rsidRDefault="00FE461E" w:rsidP="00FE461E">
                            <w:pPr>
                              <w:spacing w:before="83" w:line="215" w:lineRule="auto"/>
                              <w:jc w:val="center"/>
                              <w:textDirection w:val="btLr"/>
                            </w:pPr>
                            <w:r>
                              <w:rPr>
                                <w:rFonts w:ascii="Calibri" w:eastAsia="Calibri" w:hAnsi="Calibri" w:cs="Calibri"/>
                                <w:color w:val="000000"/>
                                <w:sz w:val="24"/>
                              </w:rPr>
                              <w:t>(facilitates playtimes)</w:t>
                            </w:r>
                          </w:p>
                        </w:txbxContent>
                      </v:textbox>
                    </v:rect>
                    <v:shape id="Trapezium 1434428495" o:spid="_x0000_s1034" style="position:absolute;left:12626;top:15233;width:35980;height:8237;visibility:visible;mso-wrap-style:square;v-text-anchor:middle" coordsize="3598006,823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" adj="-11796480,,5400" path="m,823641l631321,,2966685,r631321,823641l,823641xe" fillcolor="white [3201]" strokecolor="black [3200]" strokeweight="1pt">
                      <v:stroke startarrowwidth="narrow" startarrowlength="short" endarrowwidth="narrow" endarrowlength="short" joinstyle="miter"/>
                      <v:formulas/>
                      <v:path arrowok="t" o:connecttype="custom" o:connectlocs="0,823641;631321,0;2966685,0;3598006,823641;0,823641" o:connectangles="0,0,0,0,0" textboxrect="0,0,3598006,823641"/>
                      <v:textbox inset="2.53958mm,2.53958mm,2.53958mm,2.53958mm">
                        <w:txbxContent>
                          <w:p w14:paraId="51428761" w14:textId="77777777" w:rsidR="00FE461E" w:rsidRDefault="00FE461E" w:rsidP="00FE461E">
                            <w:pPr>
                              <w:textDirection w:val="btLr"/>
                            </w:pPr>
                          </w:p>
                        </w:txbxContent>
                      </v:textbox>
                    </v:shape>
                    <v:rect id="Rectangle 1891543940" o:spid="_x0000_s1035" style="position:absolute;left:18923;top:15233;width:23387;height:8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" filled="f" stroked="f">
                      <v:textbox inset=".42292mm,.42292mm,.42292mm,.42292mm">
                        <w:txbxContent>
                          <w:p w14:paraId="2842AAF3" w14:textId="77777777" w:rsidR="00FE461E" w:rsidRDefault="00FE461E" w:rsidP="00FE461E">
                            <w:pPr>
                              <w:spacing w:line="215" w:lineRule="auto"/>
                              <w:jc w:val="center"/>
                              <w:textDirection w:val="btLr"/>
                            </w:pPr>
                            <w:r>
                              <w:rPr>
                                <w:rFonts w:ascii="Calibri" w:eastAsia="Calibri" w:hAnsi="Calibri" w:cs="Calibri"/>
                                <w:color w:val="000000"/>
                                <w:sz w:val="24"/>
                              </w:rPr>
                              <w:t>Play Coordinator</w:t>
                            </w:r>
                          </w:p>
                          <w:p w14:paraId="20A4EBF8" w14:textId="77777777" w:rsidR="00FE461E" w:rsidRDefault="00FE461E" w:rsidP="00FE461E">
                            <w:pPr>
                              <w:spacing w:before="83" w:line="215" w:lineRule="auto"/>
                              <w:jc w:val="center"/>
                              <w:textDirection w:val="btLr"/>
                            </w:pPr>
                            <w:r>
                              <w:rPr>
                                <w:rFonts w:ascii="Calibri" w:eastAsia="Calibri" w:hAnsi="Calibri" w:cs="Calibri"/>
                                <w:color w:val="000000"/>
                                <w:sz w:val="24"/>
                              </w:rPr>
                              <w:t>(oversees delivery of play times)</w:t>
                            </w:r>
                          </w:p>
                        </w:txbxContent>
                      </v:textbox>
                    </v:rect>
                    <v:shape id="Trapezium 954620572" o:spid="_x0000_s1036" style="position:absolute;left:6313;top:23470;width:48606;height:8236;visibility:visible;mso-wrap-style:square;v-text-anchor:middle" coordsize="4860655,823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" adj="-11796480,,5400" path="m,823641l631321,,4229334,r631321,823641l,823641xe" fillcolor="white [3201]" strokecolor="black [3200]" strokeweight="1pt">
                      <v:stroke startarrowwidth="narrow" startarrowlength="short" endarrowwidth="narrow" endarrowlength="short" joinstyle="miter"/>
                      <v:formulas/>
                      <v:path arrowok="t" o:connecttype="custom" o:connectlocs="0,823641;631321,0;4229334,0;4860655,823641;0,823641" o:connectangles="0,0,0,0,0" textboxrect="0,0,4860655,823641"/>
                      <v:textbox inset="2.53958mm,2.53958mm,2.53958mm,2.53958mm">
                        <w:txbxContent>
                          <w:p w14:paraId="1F760BC2" w14:textId="77777777" w:rsidR="00FE461E" w:rsidRDefault="00FE461E" w:rsidP="00FE461E">
                            <w:pPr>
                              <w:textDirection w:val="btLr"/>
                            </w:pPr>
                          </w:p>
                        </w:txbxContent>
                      </v:textbox>
                    </v:shape>
                    <v:rect id="Rectangle 1814137309" o:spid="_x0000_s1037" style="position:absolute;left:14819;top:23470;width:31594;height:8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" filled="f" stroked="f">
                      <v:textbox inset=".42292mm,.42292mm,.42292mm,.42292mm">
                        <w:txbxContent>
                          <w:p w14:paraId="3F3AEA58" w14:textId="77777777" w:rsidR="00FE461E" w:rsidRDefault="00FE461E" w:rsidP="00FE461E">
                            <w:pPr>
                              <w:spacing w:line="215" w:lineRule="auto"/>
                              <w:jc w:val="center"/>
                              <w:textDirection w:val="btLr"/>
                            </w:pPr>
                            <w:r>
                              <w:rPr>
                                <w:rFonts w:ascii="Calibri" w:eastAsia="Calibri" w:hAnsi="Calibri" w:cs="Calibri"/>
                                <w:color w:val="000000"/>
                                <w:sz w:val="24"/>
                              </w:rPr>
                              <w:t>Curricula Lead for Play</w:t>
                            </w:r>
                          </w:p>
                          <w:p w14:paraId="523CF747" w14:textId="77777777" w:rsidR="00FE461E" w:rsidRDefault="00FE461E" w:rsidP="00FE461E">
                            <w:pPr>
                              <w:spacing w:before="83" w:line="215" w:lineRule="auto"/>
                              <w:jc w:val="center"/>
                              <w:textDirection w:val="btLr"/>
                            </w:pPr>
                            <w:r>
                              <w:rPr>
                                <w:rFonts w:ascii="Calibri" w:eastAsia="Calibri" w:hAnsi="Calibri" w:cs="Calibri"/>
                                <w:color w:val="000000"/>
                                <w:sz w:val="24"/>
                              </w:rPr>
                              <w:t>(oversees development of play times)</w:t>
                            </w:r>
                          </w:p>
                        </w:txbxContent>
                      </v:textbox>
                    </v:rect>
                    <v:shape id="Trapezium 1443657850" o:spid="_x0000_s1038" style="position:absolute;top:31706;width:61233;height:8237;visibility:visible;mso-wrap-style:square;v-text-anchor:middle" coordsize="6123305,823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" adj="-11796480,,5400" path="m,823641l631321,,5491984,r631321,823641l,823641xe" fillcolor="white [3201]" strokecolor="black [3200]" strokeweight="1pt">
                      <v:stroke startarrowwidth="narrow" startarrowlength="short" endarrowwidth="narrow" endarrowlength="short" joinstyle="miter"/>
                      <v:formulas/>
                      <v:path arrowok="t" o:connecttype="custom" o:connectlocs="0,823641;631321,0;5491984,0;6123305,823641;0,823641" o:connectangles="0,0,0,0,0" textboxrect="0,0,6123305,823641"/>
                      <v:textbox inset="2.53958mm,2.53958mm,2.53958mm,2.53958mm">
                        <w:txbxContent>
                          <w:p w14:paraId="4C8E4F5C" w14:textId="77777777" w:rsidR="00FE461E" w:rsidRDefault="00FE461E" w:rsidP="00FE461E">
                            <w:pPr>
                              <w:textDirection w:val="btLr"/>
                            </w:pPr>
                          </w:p>
                        </w:txbxContent>
                      </v:textbox>
                    </v:shape>
                    <v:rect id="Rectangle 2089377855" o:spid="_x0000_s1039" style="position:absolute;left:10715;top:31706;width:39802;height:8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" filled="f" stroked="f">
                      <v:textbox inset=".42292mm,.42292mm,.42292mm,.42292mm">
                        <w:txbxContent>
                          <w:p w14:paraId="0524B898" w14:textId="77777777" w:rsidR="00FE461E" w:rsidRDefault="00FE461E" w:rsidP="00FE461E">
                            <w:pPr>
                              <w:spacing w:line="215" w:lineRule="auto"/>
                              <w:jc w:val="center"/>
                              <w:textDirection w:val="btLr"/>
                            </w:pPr>
                            <w:r>
                              <w:rPr>
                                <w:rFonts w:ascii="Calibri" w:eastAsia="Calibri" w:hAnsi="Calibri" w:cs="Calibri"/>
                                <w:color w:val="000000"/>
                                <w:sz w:val="24"/>
                              </w:rPr>
                              <w:t>OPAL Working Group</w:t>
                            </w:r>
                          </w:p>
                          <w:p w14:paraId="6CCA4B46" w14:textId="77777777" w:rsidR="00FE461E" w:rsidRDefault="00FE461E" w:rsidP="00FE461E">
                            <w:pPr>
                              <w:spacing w:before="83" w:line="215" w:lineRule="auto"/>
                              <w:jc w:val="center"/>
                              <w:textDirection w:val="btLr"/>
                            </w:pPr>
                            <w:r>
                              <w:rPr>
                                <w:rFonts w:ascii="Calibri" w:eastAsia="Calibri" w:hAnsi="Calibri" w:cs="Calibri"/>
                                <w:color w:val="000000"/>
                                <w:sz w:val="24"/>
                              </w:rPr>
                              <w:t>(maintains a whole school approach to play times)</w:t>
                            </w:r>
                          </w:p>
                        </w:txbxContent>
                      </v:textbox>
                    </v:rect>
                  </v:group>
                </v:group>
                <w10:anchorlock/>
              </v:group>
            </w:pict>
          </mc:Fallback>
        </mc:AlternateContent>
      </w:r>
    </w:p>
    <w:p w14:paraId="32FDB9D9" w14:textId="77777777" w:rsidR="00FE461E" w:rsidRDefault="00FE461E" w:rsidP="00FE461E">
      <w:pPr>
        <w:rPr>
          <w:rFonts w:ascii="Calibri" w:eastAsia="Calibri" w:hAnsi="Calibri" w:cs="Calibri"/>
        </w:rPr>
      </w:pPr>
    </w:p>
    <w:p w14:paraId="4ACF7B3E" w14:textId="77777777" w:rsidR="00FE461E" w:rsidRDefault="00FE461E" w:rsidP="00FE461E">
      <w:pPr>
        <w:spacing w:line="259" w:lineRule="auto"/>
        <w:rPr>
          <w:rFonts w:ascii="Calibri" w:eastAsia="Calibri" w:hAnsi="Calibri" w:cs="Calibri"/>
        </w:rPr>
      </w:pPr>
    </w:p>
    <w:p w14:paraId="14B7E952" w14:textId="77777777" w:rsidR="00FE461E" w:rsidRDefault="00FE461E" w:rsidP="00FE461E">
      <w:pPr>
        <w:pStyle w:val="Heading1"/>
        <w:rPr>
          <w:rFonts w:ascii="Calibri" w:hAnsi="Calibri" w:cs="Calibri"/>
          <w:b w:val="0"/>
          <w:bCs/>
          <w:color w:val="000000"/>
          <w:sz w:val="32"/>
          <w:szCs w:val="32"/>
        </w:rPr>
      </w:pPr>
      <w:r>
        <w:rPr>
          <w:rFonts w:ascii="Calibri" w:hAnsi="Calibri" w:cs="Calibri"/>
          <w:bCs/>
          <w:color w:val="000000"/>
          <w:sz w:val="32"/>
          <w:szCs w:val="32"/>
        </w:rPr>
        <w:t>Appendix 4</w:t>
      </w:r>
    </w:p>
    <w:p w14:paraId="6E7EA290" w14:textId="77777777" w:rsidR="00FE461E" w:rsidRDefault="00FE461E" w:rsidP="00FE461E">
      <w:pPr>
        <w:spacing w:before="280"/>
        <w:rPr>
          <w:rFonts w:ascii="Calibri" w:eastAsia="Calibri" w:hAnsi="Calibri" w:cs="Calibri"/>
        </w:rPr>
      </w:pPr>
      <w:hyperlink r:id="rId16">
        <w:r>
          <w:rPr>
            <w:rFonts w:ascii="Calibri" w:eastAsia="Calibri" w:hAnsi="Calibri" w:cs="Calibri"/>
            <w:color w:val="1155CC"/>
            <w:u w:val="single"/>
          </w:rPr>
          <w:t>Dynamic Risk Benefit Assessment Flow Chart</w:t>
        </w:r>
      </w:hyperlink>
    </w:p>
    <w:p w14:paraId="248BAC0F" w14:textId="77777777" w:rsidR="00FE461E" w:rsidRDefault="00FE461E" w:rsidP="003E7A45">
      <w:pPr>
        <w:pStyle w:val="6Abstract"/>
        <w:rPr>
          <w:rFonts w:ascii="Open Sans" w:hAnsi="Open Sans" w:cs="Open Sans"/>
          <w:lang w:val="en-GB"/>
        </w:rPr>
      </w:pPr>
    </w:p>
    <w:bookmarkEnd w:id="0"/>
    <w:p w14:paraId="7CB7B41D" w14:textId="77777777" w:rsidR="00FE461E" w:rsidRPr="005F762C" w:rsidRDefault="00FE461E" w:rsidP="003E7A45">
      <w:pPr>
        <w:pStyle w:val="6Abstract"/>
        <w:rPr>
          <w:rFonts w:ascii="Open Sans" w:hAnsi="Open Sans" w:cs="Open Sans"/>
          <w:lang w:val="en-GB"/>
        </w:rPr>
      </w:pPr>
    </w:p>
    <w:sectPr w:rsidR="00FE461E" w:rsidRPr="005F762C" w:rsidSect="00F06022">
      <w:headerReference w:type="even" r:id="rId17"/>
      <w:headerReference w:type="default" r:id="rId18"/>
      <w:footerReference w:type="default" r:id="rId19"/>
      <w:headerReference w:type="first" r:id="rId20"/>
      <w:footerReference w:type="first" r:id="rId2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930E" w14:textId="77777777" w:rsidR="000E0A5F" w:rsidRDefault="000E0A5F" w:rsidP="00626EDA">
      <w:r>
        <w:separator/>
      </w:r>
    </w:p>
  </w:endnote>
  <w:endnote w:type="continuationSeparator" w:id="0">
    <w:p w14:paraId="55ADAAB6" w14:textId="77777777" w:rsidR="000E0A5F" w:rsidRDefault="000E0A5F" w:rsidP="00626EDA">
      <w:r>
        <w:continuationSeparator/>
      </w:r>
    </w:p>
  </w:endnote>
  <w:endnote w:type="continuationNotice" w:id="1">
    <w:p w14:paraId="423DA304" w14:textId="77777777" w:rsidR="000E0A5F" w:rsidRDefault="000E0A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89881"/>
      <w:docPartObj>
        <w:docPartGallery w:val="Page Numbers (Bottom of Page)"/>
        <w:docPartUnique/>
      </w:docPartObj>
    </w:sdtPr>
    <w:sdtEndPr/>
    <w:sdtContent>
      <w:p w14:paraId="48D36979" w14:textId="335A9006" w:rsidR="007A6164" w:rsidRDefault="007A6164">
        <w:pPr>
          <w:pStyle w:val="Footer"/>
        </w:pPr>
        <w:r>
          <w:fldChar w:fldCharType="begin"/>
        </w:r>
        <w:r>
          <w:instrText>PAGE   \* MERGEFORMAT</w:instrText>
        </w:r>
        <w:r>
          <w:fldChar w:fldCharType="separate"/>
        </w:r>
        <w:r>
          <w:rPr>
            <w:lang w:val="en-GB"/>
          </w:rPr>
          <w:t>2</w:t>
        </w:r>
        <w:r>
          <w:fldChar w:fldCharType="end"/>
        </w:r>
      </w:p>
    </w:sdtContent>
  </w:sdt>
  <w:p w14:paraId="0BF4C919" w14:textId="77777777" w:rsidR="007A6164" w:rsidRDefault="007A6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1DCB5C9" w14:textId="77777777" w:rsidTr="001235FA">
      <w:tc>
        <w:tcPr>
          <w:tcW w:w="6379" w:type="dxa"/>
        </w:tcPr>
        <w:p w14:paraId="27E6B5FC"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8E059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B36B07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BE17" w14:textId="77777777" w:rsidR="000E0A5F" w:rsidRDefault="000E0A5F" w:rsidP="00626EDA">
      <w:r>
        <w:separator/>
      </w:r>
    </w:p>
  </w:footnote>
  <w:footnote w:type="continuationSeparator" w:id="0">
    <w:p w14:paraId="6FA888A6" w14:textId="77777777" w:rsidR="000E0A5F" w:rsidRDefault="000E0A5F" w:rsidP="00626EDA">
      <w:r>
        <w:continuationSeparator/>
      </w:r>
    </w:p>
  </w:footnote>
  <w:footnote w:type="continuationNotice" w:id="1">
    <w:p w14:paraId="26257D41" w14:textId="77777777" w:rsidR="000E0A5F" w:rsidRDefault="000E0A5F">
      <w:pPr>
        <w:spacing w:after="0"/>
      </w:pPr>
    </w:p>
  </w:footnote>
  <w:footnote w:id="2">
    <w:p w14:paraId="3A995CD9" w14:textId="77777777" w:rsidR="00FE461E" w:rsidRDefault="00FE461E" w:rsidP="00FE461E">
      <w:pPr>
        <w:pBdr>
          <w:top w:val="nil"/>
          <w:left w:val="nil"/>
          <w:bottom w:val="nil"/>
          <w:right w:val="nil"/>
          <w:between w:val="nil"/>
        </w:pBdr>
        <w:rPr>
          <w:color w:val="000000"/>
          <w:szCs w:val="20"/>
        </w:rPr>
      </w:pPr>
      <w:r>
        <w:rPr>
          <w:vertAlign w:val="superscript"/>
        </w:rPr>
        <w:footnoteRef/>
      </w:r>
      <w:r>
        <w:rPr>
          <w:rFonts w:ascii="Aptos" w:eastAsia="Aptos" w:hAnsi="Aptos" w:cs="Aptos"/>
          <w:color w:val="000000"/>
          <w:szCs w:val="20"/>
        </w:rPr>
        <w:t xml:space="preserve"> </w:t>
      </w:r>
      <w:r>
        <w:rPr>
          <w:rFonts w:ascii="Calibri" w:eastAsia="Calibri" w:hAnsi="Calibri" w:cs="Calibri"/>
          <w:color w:val="000000"/>
          <w:szCs w:val="20"/>
        </w:rPr>
        <w:t>Health and Safety Executive (2012) Children’s Play and Leisure – Promoting a balanced approach, HSE.</w:t>
      </w:r>
    </w:p>
  </w:footnote>
  <w:footnote w:id="3">
    <w:p w14:paraId="47C67BA0" w14:textId="77777777" w:rsidR="00FE461E" w:rsidRDefault="00FE461E" w:rsidP="00FE461E">
      <w:pPr>
        <w:pBdr>
          <w:top w:val="nil"/>
          <w:left w:val="nil"/>
          <w:bottom w:val="nil"/>
          <w:right w:val="nil"/>
          <w:between w:val="nil"/>
        </w:pBdr>
        <w:rPr>
          <w:color w:val="000000"/>
          <w:szCs w:val="20"/>
        </w:rPr>
      </w:pPr>
      <w:r>
        <w:rPr>
          <w:vertAlign w:val="superscript"/>
        </w:rPr>
        <w:footnoteRef/>
      </w:r>
      <w:r>
        <w:rPr>
          <w:rFonts w:ascii="Aptos" w:eastAsia="Aptos" w:hAnsi="Aptos" w:cs="Aptos"/>
          <w:color w:val="000000"/>
          <w:szCs w:val="20"/>
        </w:rPr>
        <w:t xml:space="preserve"> </w:t>
      </w:r>
      <w:r>
        <w:rPr>
          <w:rFonts w:ascii="Calibri" w:eastAsia="Calibri" w:hAnsi="Calibri" w:cs="Calibri"/>
          <w:color w:val="000000"/>
          <w:szCs w:val="20"/>
        </w:rPr>
        <w:t xml:space="preserve">Sutton-Smith, B. (1997) </w:t>
      </w:r>
      <w:r>
        <w:rPr>
          <w:rFonts w:ascii="Calibri" w:eastAsia="Calibri" w:hAnsi="Calibri" w:cs="Calibri"/>
          <w:i/>
          <w:iCs/>
          <w:color w:val="000000"/>
          <w:szCs w:val="20"/>
        </w:rPr>
        <w:t xml:space="preserve">The Ambiguity of Play, </w:t>
      </w:r>
      <w:r>
        <w:rPr>
          <w:rFonts w:ascii="Calibri" w:eastAsia="Calibri" w:hAnsi="Calibri" w:cs="Calibri"/>
          <w:color w:val="000000"/>
          <w:szCs w:val="20"/>
        </w:rPr>
        <w:t>Cambridge, MA: Harvard University Press.</w:t>
      </w:r>
    </w:p>
  </w:footnote>
  <w:footnote w:id="4">
    <w:p w14:paraId="24819459" w14:textId="77777777" w:rsidR="00FE461E" w:rsidRDefault="00FE461E" w:rsidP="00FE461E">
      <w:pPr>
        <w:pBdr>
          <w:top w:val="nil"/>
          <w:left w:val="nil"/>
          <w:bottom w:val="nil"/>
          <w:right w:val="nil"/>
          <w:between w:val="nil"/>
        </w:pBdr>
        <w:rPr>
          <w:color w:val="000000"/>
          <w:szCs w:val="20"/>
        </w:rPr>
      </w:pPr>
      <w:r>
        <w:rPr>
          <w:vertAlign w:val="superscript"/>
        </w:rPr>
        <w:footnoteRef/>
      </w:r>
      <w:r>
        <w:rPr>
          <w:rFonts w:ascii="Aptos" w:eastAsia="Aptos" w:hAnsi="Aptos" w:cs="Aptos"/>
          <w:color w:val="000000"/>
          <w:szCs w:val="20"/>
        </w:rPr>
        <w:t xml:space="preserve"> </w:t>
      </w:r>
      <w:r>
        <w:rPr>
          <w:rFonts w:ascii="Calibri" w:eastAsia="Calibri" w:hAnsi="Calibri" w:cs="Calibri"/>
          <w:color w:val="000000"/>
          <w:szCs w:val="20"/>
        </w:rPr>
        <w:t>Meire, J. (2007) Qualitative Research on Children’s Play: A review of recent literature, in Jambor, T. and van Gils, J.(eds) Several Perspectives on Children’s Play: Scientific Reflections for Practitioners, Antwerp: Garant, pp. 29-78.</w:t>
      </w:r>
    </w:p>
  </w:footnote>
  <w:footnote w:id="5">
    <w:p w14:paraId="1A24F167" w14:textId="77777777" w:rsidR="00FE461E" w:rsidRDefault="00FE461E" w:rsidP="00FE461E">
      <w:pPr>
        <w:pBdr>
          <w:top w:val="nil"/>
          <w:left w:val="nil"/>
          <w:bottom w:val="nil"/>
          <w:right w:val="nil"/>
          <w:between w:val="nil"/>
        </w:pBdr>
        <w:rPr>
          <w:rFonts w:ascii="Times New Roman" w:eastAsia="Times New Roman" w:hAnsi="Times New Roman"/>
          <w:color w:val="000000"/>
        </w:rPr>
      </w:pPr>
      <w:r>
        <w:rPr>
          <w:vertAlign w:val="superscript"/>
        </w:rPr>
        <w:footnoteRef/>
      </w:r>
      <w:r>
        <w:rPr>
          <w:rFonts w:ascii="Times New Roman" w:eastAsia="Times New Roman" w:hAnsi="Times New Roman"/>
          <w:color w:val="000000"/>
          <w:sz w:val="24"/>
        </w:rPr>
        <w:t xml:space="preserve"> </w:t>
      </w:r>
      <w:r>
        <w:rPr>
          <w:rFonts w:ascii="Calibri" w:eastAsia="Calibri" w:hAnsi="Calibri" w:cs="Calibri"/>
          <w:color w:val="000000"/>
          <w:szCs w:val="20"/>
        </w:rPr>
        <w:t xml:space="preserve">Russell, W., Barclay, M. and Tawil, B. (2024). </w:t>
      </w:r>
      <w:r>
        <w:rPr>
          <w:rFonts w:ascii="Calibri" w:eastAsia="Calibri" w:hAnsi="Calibri" w:cs="Calibri"/>
          <w:i/>
          <w:iCs/>
          <w:color w:val="000000"/>
          <w:szCs w:val="20"/>
        </w:rPr>
        <w:t>Playing and being well: A review of recent research into children’s play, social policy and practice, with a focus on Wales (summary).</w:t>
      </w:r>
      <w:r>
        <w:rPr>
          <w:rFonts w:ascii="Calibri" w:eastAsia="Calibri" w:hAnsi="Calibri" w:cs="Calibri"/>
          <w:color w:val="000000"/>
          <w:szCs w:val="20"/>
        </w:rPr>
        <w:t xml:space="preserve"> Play Wales.</w:t>
      </w:r>
    </w:p>
  </w:footnote>
  <w:footnote w:id="6">
    <w:p w14:paraId="164DB272" w14:textId="77777777" w:rsidR="00FE461E" w:rsidRDefault="00FE461E" w:rsidP="00FE461E">
      <w:pPr>
        <w:pBdr>
          <w:top w:val="nil"/>
          <w:left w:val="nil"/>
          <w:bottom w:val="nil"/>
          <w:right w:val="nil"/>
          <w:between w:val="nil"/>
        </w:pBdr>
        <w:rPr>
          <w:color w:val="000000"/>
          <w:szCs w:val="20"/>
        </w:rPr>
      </w:pPr>
      <w:r>
        <w:rPr>
          <w:vertAlign w:val="superscript"/>
        </w:rPr>
        <w:footnoteRef/>
      </w:r>
      <w:r>
        <w:rPr>
          <w:rFonts w:ascii="Aptos" w:eastAsia="Aptos" w:hAnsi="Aptos" w:cs="Aptos"/>
          <w:color w:val="000000"/>
          <w:szCs w:val="20"/>
        </w:rPr>
        <w:t xml:space="preserve"> </w:t>
      </w:r>
      <w:r>
        <w:rPr>
          <w:rFonts w:ascii="Calibri" w:eastAsia="Calibri" w:hAnsi="Calibri" w:cs="Calibri"/>
          <w:color w:val="000000"/>
          <w:szCs w:val="20"/>
        </w:rPr>
        <w:t xml:space="preserve">Gill, T. (2007) No Fear: Growing up in a risk averse society, London: Calouste Gulbenkian </w:t>
      </w:r>
      <w:proofErr w:type="gramStart"/>
      <w:r>
        <w:rPr>
          <w:rFonts w:ascii="Calibri" w:eastAsia="Calibri" w:hAnsi="Calibri" w:cs="Calibri"/>
          <w:color w:val="000000"/>
          <w:szCs w:val="20"/>
        </w:rPr>
        <w:t>Foundation;</w:t>
      </w:r>
      <w:proofErr w:type="gramEnd"/>
      <w:r>
        <w:rPr>
          <w:rFonts w:ascii="Calibri" w:eastAsia="Calibri" w:hAnsi="Calibri" w:cs="Calibri"/>
          <w:color w:val="000000"/>
          <w:szCs w:val="20"/>
        </w:rPr>
        <w:t xml:space="preserve"> </w:t>
      </w:r>
    </w:p>
  </w:footnote>
  <w:footnote w:id="7">
    <w:p w14:paraId="3DC37177" w14:textId="77777777" w:rsidR="00FE461E" w:rsidRDefault="00FE461E" w:rsidP="00FE461E">
      <w:pPr>
        <w:pBdr>
          <w:top w:val="nil"/>
          <w:left w:val="nil"/>
          <w:bottom w:val="nil"/>
          <w:right w:val="nil"/>
          <w:between w:val="nil"/>
        </w:pBdr>
        <w:rPr>
          <w:rFonts w:ascii="Calibri" w:eastAsia="Calibri" w:hAnsi="Calibri" w:cs="Calibri"/>
          <w:color w:val="000000"/>
          <w:szCs w:val="20"/>
        </w:rPr>
      </w:pPr>
      <w:r>
        <w:rPr>
          <w:vertAlign w:val="superscript"/>
        </w:rPr>
        <w:footnoteRef/>
      </w:r>
      <w:r>
        <w:rPr>
          <w:rFonts w:ascii="Calibri" w:eastAsia="Calibri" w:hAnsi="Calibri" w:cs="Calibri"/>
          <w:color w:val="000000"/>
          <w:szCs w:val="20"/>
        </w:rPr>
        <w:t xml:space="preserve"> United Nations Committee on the Rights of the Child (2013) </w:t>
      </w:r>
      <w:r>
        <w:rPr>
          <w:rFonts w:ascii="Calibri" w:eastAsia="Calibri" w:hAnsi="Calibri" w:cs="Calibri"/>
          <w:i/>
          <w:iCs/>
          <w:color w:val="000000"/>
          <w:szCs w:val="20"/>
        </w:rPr>
        <w:t xml:space="preserve">General Comment 17 on the Right of the Child to Rest, Leisure, Play, Recreational Activities, Cultural Life and the Arts (art. 31), </w:t>
      </w:r>
      <w:r>
        <w:rPr>
          <w:rFonts w:ascii="Calibri" w:eastAsia="Calibri" w:hAnsi="Calibri" w:cs="Calibri"/>
          <w:color w:val="000000"/>
          <w:szCs w:val="20"/>
        </w:rPr>
        <w:t>Geneva: United Nations</w:t>
      </w:r>
    </w:p>
  </w:footnote>
  <w:footnote w:id="8">
    <w:p w14:paraId="0DE4C8F6" w14:textId="77777777" w:rsidR="00FE461E" w:rsidRDefault="00FE461E" w:rsidP="00FE461E">
      <w:pPr>
        <w:pBdr>
          <w:top w:val="nil"/>
          <w:left w:val="nil"/>
          <w:bottom w:val="nil"/>
          <w:right w:val="nil"/>
          <w:between w:val="nil"/>
        </w:pBdr>
        <w:rPr>
          <w:color w:val="000000"/>
          <w:szCs w:val="20"/>
        </w:rPr>
      </w:pPr>
      <w:r>
        <w:rPr>
          <w:vertAlign w:val="superscript"/>
        </w:rPr>
        <w:footnoteRef/>
      </w:r>
      <w:r>
        <w:rPr>
          <w:rFonts w:ascii="Aptos" w:eastAsia="Aptos" w:hAnsi="Aptos" w:cs="Aptos"/>
          <w:color w:val="000000"/>
          <w:szCs w:val="20"/>
        </w:rPr>
        <w:t xml:space="preserve"> </w:t>
      </w:r>
      <w:r>
        <w:rPr>
          <w:rFonts w:ascii="Calibri" w:eastAsia="Calibri" w:hAnsi="Calibri" w:cs="Calibri"/>
          <w:color w:val="000000"/>
          <w:szCs w:val="20"/>
        </w:rPr>
        <w:t>Lester, S. and Russell, W. (2008) </w:t>
      </w:r>
      <w:r>
        <w:rPr>
          <w:rFonts w:ascii="Calibri" w:eastAsia="Calibri" w:hAnsi="Calibri" w:cs="Calibri"/>
          <w:i/>
          <w:iCs/>
          <w:color w:val="000000"/>
          <w:szCs w:val="20"/>
        </w:rPr>
        <w:t xml:space="preserve">Play </w:t>
      </w:r>
      <w:proofErr w:type="gramStart"/>
      <w:r>
        <w:rPr>
          <w:rFonts w:ascii="Calibri" w:eastAsia="Calibri" w:hAnsi="Calibri" w:cs="Calibri"/>
          <w:i/>
          <w:iCs/>
          <w:color w:val="000000"/>
          <w:szCs w:val="20"/>
        </w:rPr>
        <w:t>For</w:t>
      </w:r>
      <w:proofErr w:type="gramEnd"/>
      <w:r>
        <w:rPr>
          <w:rFonts w:ascii="Calibri" w:eastAsia="Calibri" w:hAnsi="Calibri" w:cs="Calibri"/>
          <w:i/>
          <w:iCs/>
          <w:color w:val="000000"/>
          <w:szCs w:val="20"/>
        </w:rPr>
        <w:t xml:space="preserve"> a Change: Play Policy and Practice. A review of contemporary perspectives. </w:t>
      </w:r>
      <w:r>
        <w:rPr>
          <w:rFonts w:ascii="Calibri" w:eastAsia="Calibri" w:hAnsi="Calibri" w:cs="Calibri"/>
          <w:color w:val="000000"/>
          <w:szCs w:val="20"/>
        </w:rPr>
        <w:t xml:space="preserve">London: Play England; Cowan, K. (2020) </w:t>
      </w:r>
      <w:r>
        <w:rPr>
          <w:rFonts w:ascii="Calibri" w:eastAsia="Calibri" w:hAnsi="Calibri" w:cs="Calibri"/>
          <w:i/>
          <w:iCs/>
          <w:color w:val="000000"/>
          <w:szCs w:val="20"/>
        </w:rPr>
        <w:t xml:space="preserve">A Panorama of Play: A literature review, </w:t>
      </w:r>
      <w:r>
        <w:rPr>
          <w:rFonts w:ascii="Calibri" w:eastAsia="Calibri" w:hAnsi="Calibri" w:cs="Calibri"/>
          <w:color w:val="000000"/>
          <w:szCs w:val="20"/>
        </w:rPr>
        <w:t>Digital Futures Commission, London: 5Rights Foundation.</w:t>
      </w:r>
    </w:p>
  </w:footnote>
  <w:footnote w:id="9">
    <w:p w14:paraId="1CFE39F8" w14:textId="77777777" w:rsidR="00FE461E" w:rsidRDefault="00FE461E" w:rsidP="00FE461E">
      <w:pPr>
        <w:pBdr>
          <w:top w:val="nil"/>
          <w:left w:val="nil"/>
          <w:bottom w:val="nil"/>
          <w:right w:val="nil"/>
          <w:between w:val="nil"/>
        </w:pBdr>
        <w:rPr>
          <w:color w:val="000000"/>
          <w:szCs w:val="20"/>
        </w:rPr>
      </w:pPr>
      <w:r>
        <w:rPr>
          <w:vertAlign w:val="superscript"/>
        </w:rPr>
        <w:footnoteRef/>
      </w:r>
      <w:r>
        <w:rPr>
          <w:rFonts w:ascii="Aptos" w:eastAsia="Aptos" w:hAnsi="Aptos" w:cs="Aptos"/>
          <w:color w:val="000000"/>
          <w:szCs w:val="20"/>
        </w:rPr>
        <w:t xml:space="preserve"> </w:t>
      </w:r>
      <w:r>
        <w:rPr>
          <w:rFonts w:ascii="Calibri" w:eastAsia="Calibri" w:hAnsi="Calibri" w:cs="Calibri"/>
          <w:color w:val="000000"/>
          <w:szCs w:val="20"/>
        </w:rPr>
        <w:t>Masten, A (2001) Ordinary Magic: Resilience processes in development, American Psychologist, 56 (3): 227-238</w:t>
      </w:r>
    </w:p>
  </w:footnote>
  <w:footnote w:id="10">
    <w:p w14:paraId="6002A633" w14:textId="77777777" w:rsidR="00FE461E" w:rsidRDefault="00FE461E" w:rsidP="00FE461E">
      <w:pPr>
        <w:pBdr>
          <w:top w:val="nil"/>
          <w:left w:val="nil"/>
          <w:bottom w:val="nil"/>
          <w:right w:val="nil"/>
          <w:between w:val="nil"/>
        </w:pBdr>
        <w:rPr>
          <w:color w:val="000000"/>
          <w:szCs w:val="20"/>
        </w:rPr>
      </w:pPr>
      <w:r>
        <w:rPr>
          <w:vertAlign w:val="superscript"/>
        </w:rPr>
        <w:footnoteRef/>
      </w:r>
      <w:r>
        <w:rPr>
          <w:rFonts w:ascii="Aptos" w:eastAsia="Aptos" w:hAnsi="Aptos" w:cs="Aptos"/>
          <w:color w:val="000000"/>
          <w:szCs w:val="20"/>
        </w:rPr>
        <w:t xml:space="preserve"> HSE, 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3AF6" w14:textId="6848CA71" w:rsidR="00FE3F15" w:rsidRDefault="00FB7118">
    <w:r>
      <w:rPr>
        <w:noProof/>
      </w:rPr>
      <w:drawing>
        <wp:anchor distT="0" distB="0" distL="114300" distR="114300" simplePos="0" relativeHeight="251657216" behindDoc="1" locked="0" layoutInCell="1" allowOverlap="1" wp14:anchorId="6386737F" wp14:editId="0730701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ACA">
      <w:rPr>
        <w:noProof/>
      </w:rPr>
      <w:pict w14:anchorId="3809A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DEBE" w14:textId="77777777" w:rsidR="00FE3F15" w:rsidRDefault="00FE3F15"/>
  <w:p w14:paraId="403C06B9" w14:textId="77777777" w:rsidR="00FE3F15" w:rsidRDefault="00FE3F15"/>
  <w:p w14:paraId="59DAD00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1706" w14:textId="77777777" w:rsidR="00FE3F15" w:rsidRDefault="00FE3F15"/>
  <w:p w14:paraId="3D1A14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visibility:visible;mso-wrap-style:square" o:bullet="t">
        <v:imagedata r:id="rId1" o:title=""/>
      </v:shape>
    </w:pict>
  </w:numPicBullet>
  <w:numPicBullet w:numPicBulletId="1">
    <w:pict>
      <v:shape id="_x0000_i1027" type="#_x0000_t75" style="width:30pt;height:30pt;visibility:visible;mso-wrap-style:square" o:bullet="t">
        <v:imagedata r:id="rId2" o:title=""/>
      </v:shape>
    </w:pict>
  </w:numPicBullet>
  <w:numPicBullet w:numPicBulletId="2">
    <w:pict>
      <v:shape id="_x0000_i1029" type="#_x0000_t75" style="width:209.5pt;height:332pt;visibility:visible;mso-wrap-style:square" o:bullet="t">
        <v:imagedata r:id="rId3" o:title=""/>
      </v:shape>
    </w:pict>
  </w:numPicBullet>
  <w:numPicBullet w:numPicBulletId="3">
    <w:pict>
      <v:shape id="_x0000_i1030" type="#_x0000_t75" style="width:567pt;height:904pt;visibility:visible;mso-wrap-style:square" o:bullet="t">
        <v:imagedata r:id="rId4" o:title=""/>
      </v:shape>
    </w:pict>
  </w:numPicBullet>
  <w:abstractNum w:abstractNumId="0" w15:restartNumberingAfterBreak="0">
    <w:nsid w:val="00112BDC"/>
    <w:multiLevelType w:val="multilevel"/>
    <w:tmpl w:val="B99AD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A80D9F"/>
    <w:multiLevelType w:val="multilevel"/>
    <w:tmpl w:val="77A217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93129D7"/>
    <w:multiLevelType w:val="multilevel"/>
    <w:tmpl w:val="CF34B7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31C1EC2"/>
    <w:multiLevelType w:val="multilevel"/>
    <w:tmpl w:val="666843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37544D0"/>
    <w:multiLevelType w:val="multilevel"/>
    <w:tmpl w:val="248084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C524976"/>
    <w:multiLevelType w:val="multilevel"/>
    <w:tmpl w:val="F0DCF1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4A41"/>
    <w:multiLevelType w:val="multilevel"/>
    <w:tmpl w:val="B580740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D56AC7"/>
    <w:multiLevelType w:val="multilevel"/>
    <w:tmpl w:val="68668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0D1BA4"/>
    <w:multiLevelType w:val="multilevel"/>
    <w:tmpl w:val="2EE8C1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9AE789F"/>
    <w:multiLevelType w:val="multilevel"/>
    <w:tmpl w:val="5F8AB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24949"/>
    <w:multiLevelType w:val="multilevel"/>
    <w:tmpl w:val="55EA7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C3436B1"/>
    <w:multiLevelType w:val="hybridMultilevel"/>
    <w:tmpl w:val="1EB09E72"/>
    <w:lvl w:ilvl="0" w:tplc="0809000B">
      <w:start w:val="1"/>
      <w:numFmt w:val="bullet"/>
      <w:pStyle w:val="4Bulletedcopyblue"/>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73314135">
    <w:abstractNumId w:val="18"/>
  </w:num>
  <w:num w:numId="2" w16cid:durableId="295137603">
    <w:abstractNumId w:val="9"/>
  </w:num>
  <w:num w:numId="3" w16cid:durableId="1994530601">
    <w:abstractNumId w:val="2"/>
  </w:num>
  <w:num w:numId="4" w16cid:durableId="184829664">
    <w:abstractNumId w:val="15"/>
  </w:num>
  <w:num w:numId="5" w16cid:durableId="1168641069">
    <w:abstractNumId w:val="16"/>
  </w:num>
  <w:num w:numId="6" w16cid:durableId="1361737858">
    <w:abstractNumId w:val="1"/>
  </w:num>
  <w:num w:numId="7" w16cid:durableId="1622298779">
    <w:abstractNumId w:val="4"/>
  </w:num>
  <w:num w:numId="8" w16cid:durableId="1103693442">
    <w:abstractNumId w:val="11"/>
  </w:num>
  <w:num w:numId="9" w16cid:durableId="1737506028">
    <w:abstractNumId w:val="7"/>
  </w:num>
  <w:num w:numId="10" w16cid:durableId="249315464">
    <w:abstractNumId w:val="12"/>
  </w:num>
  <w:num w:numId="11" w16cid:durableId="242377167">
    <w:abstractNumId w:val="13"/>
  </w:num>
  <w:num w:numId="12" w16cid:durableId="1533808976">
    <w:abstractNumId w:val="6"/>
  </w:num>
  <w:num w:numId="13" w16cid:durableId="865943015">
    <w:abstractNumId w:val="10"/>
  </w:num>
  <w:num w:numId="14" w16cid:durableId="725761150">
    <w:abstractNumId w:val="3"/>
  </w:num>
  <w:num w:numId="15" w16cid:durableId="1940983968">
    <w:abstractNumId w:val="0"/>
  </w:num>
  <w:num w:numId="16" w16cid:durableId="1963152914">
    <w:abstractNumId w:val="5"/>
  </w:num>
  <w:num w:numId="17" w16cid:durableId="77482244">
    <w:abstractNumId w:val="8"/>
  </w:num>
  <w:num w:numId="18" w16cid:durableId="292175295">
    <w:abstractNumId w:val="14"/>
  </w:num>
  <w:num w:numId="19" w16cid:durableId="66841292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4AA6"/>
    <w:rsid w:val="00015B1A"/>
    <w:rsid w:val="000164AE"/>
    <w:rsid w:val="0002254B"/>
    <w:rsid w:val="00026691"/>
    <w:rsid w:val="00031396"/>
    <w:rsid w:val="000370B9"/>
    <w:rsid w:val="0005143B"/>
    <w:rsid w:val="0005321E"/>
    <w:rsid w:val="00062CA0"/>
    <w:rsid w:val="00063D17"/>
    <w:rsid w:val="00066360"/>
    <w:rsid w:val="00082050"/>
    <w:rsid w:val="00086DF5"/>
    <w:rsid w:val="000A1C17"/>
    <w:rsid w:val="000A569F"/>
    <w:rsid w:val="000B05E6"/>
    <w:rsid w:val="000B1CE3"/>
    <w:rsid w:val="000B2CE7"/>
    <w:rsid w:val="000B3412"/>
    <w:rsid w:val="000B77E5"/>
    <w:rsid w:val="000C273F"/>
    <w:rsid w:val="000C72C6"/>
    <w:rsid w:val="000D212D"/>
    <w:rsid w:val="000D461F"/>
    <w:rsid w:val="000D6968"/>
    <w:rsid w:val="000E0A5F"/>
    <w:rsid w:val="000E14D9"/>
    <w:rsid w:val="000E64C6"/>
    <w:rsid w:val="000E754E"/>
    <w:rsid w:val="000F261B"/>
    <w:rsid w:val="000F49BD"/>
    <w:rsid w:val="000F5932"/>
    <w:rsid w:val="001037DE"/>
    <w:rsid w:val="00107022"/>
    <w:rsid w:val="0011028C"/>
    <w:rsid w:val="00110601"/>
    <w:rsid w:val="001135DA"/>
    <w:rsid w:val="001201E4"/>
    <w:rsid w:val="00121B87"/>
    <w:rsid w:val="001235FA"/>
    <w:rsid w:val="001344CC"/>
    <w:rsid w:val="00135772"/>
    <w:rsid w:val="001357C9"/>
    <w:rsid w:val="00137A60"/>
    <w:rsid w:val="00137BAF"/>
    <w:rsid w:val="001520D2"/>
    <w:rsid w:val="001566F2"/>
    <w:rsid w:val="0017045F"/>
    <w:rsid w:val="001714F0"/>
    <w:rsid w:val="001720FF"/>
    <w:rsid w:val="00175289"/>
    <w:rsid w:val="00182973"/>
    <w:rsid w:val="001835B6"/>
    <w:rsid w:val="0018499E"/>
    <w:rsid w:val="00190073"/>
    <w:rsid w:val="001929C3"/>
    <w:rsid w:val="00195309"/>
    <w:rsid w:val="001978C4"/>
    <w:rsid w:val="001A2976"/>
    <w:rsid w:val="001B2301"/>
    <w:rsid w:val="001B4AC0"/>
    <w:rsid w:val="001B5222"/>
    <w:rsid w:val="001C2AA0"/>
    <w:rsid w:val="001C6C70"/>
    <w:rsid w:val="001D4AF7"/>
    <w:rsid w:val="001E3CA3"/>
    <w:rsid w:val="001E5E4C"/>
    <w:rsid w:val="001F2B16"/>
    <w:rsid w:val="001F6FAA"/>
    <w:rsid w:val="00203332"/>
    <w:rsid w:val="00224FD9"/>
    <w:rsid w:val="0022746F"/>
    <w:rsid w:val="00227BB3"/>
    <w:rsid w:val="00235450"/>
    <w:rsid w:val="0023578E"/>
    <w:rsid w:val="002377F2"/>
    <w:rsid w:val="00243CD3"/>
    <w:rsid w:val="00246A35"/>
    <w:rsid w:val="00253C6A"/>
    <w:rsid w:val="00257534"/>
    <w:rsid w:val="0026463D"/>
    <w:rsid w:val="00275D5E"/>
    <w:rsid w:val="00277BEB"/>
    <w:rsid w:val="00281DE4"/>
    <w:rsid w:val="00290C12"/>
    <w:rsid w:val="00291119"/>
    <w:rsid w:val="00293B41"/>
    <w:rsid w:val="00296739"/>
    <w:rsid w:val="002A04AC"/>
    <w:rsid w:val="002A303F"/>
    <w:rsid w:val="002A4151"/>
    <w:rsid w:val="002B032F"/>
    <w:rsid w:val="002B252C"/>
    <w:rsid w:val="002D48D8"/>
    <w:rsid w:val="002E16E7"/>
    <w:rsid w:val="002E3705"/>
    <w:rsid w:val="002E4E46"/>
    <w:rsid w:val="002E5D89"/>
    <w:rsid w:val="002F3C40"/>
    <w:rsid w:val="002F4E11"/>
    <w:rsid w:val="00305D38"/>
    <w:rsid w:val="003120B4"/>
    <w:rsid w:val="003202E8"/>
    <w:rsid w:val="00321564"/>
    <w:rsid w:val="00321CC4"/>
    <w:rsid w:val="00321FC6"/>
    <w:rsid w:val="00326607"/>
    <w:rsid w:val="00326E1A"/>
    <w:rsid w:val="003365A2"/>
    <w:rsid w:val="003464E3"/>
    <w:rsid w:val="00350780"/>
    <w:rsid w:val="0035153E"/>
    <w:rsid w:val="003519C6"/>
    <w:rsid w:val="00365B06"/>
    <w:rsid w:val="00366B6B"/>
    <w:rsid w:val="00372F45"/>
    <w:rsid w:val="00375061"/>
    <w:rsid w:val="00377808"/>
    <w:rsid w:val="00377FFC"/>
    <w:rsid w:val="00390010"/>
    <w:rsid w:val="003902D3"/>
    <w:rsid w:val="00392374"/>
    <w:rsid w:val="00394A83"/>
    <w:rsid w:val="003A0978"/>
    <w:rsid w:val="003A3EFA"/>
    <w:rsid w:val="003A7283"/>
    <w:rsid w:val="003B1A6D"/>
    <w:rsid w:val="003B2EB4"/>
    <w:rsid w:val="003C191F"/>
    <w:rsid w:val="003C1D02"/>
    <w:rsid w:val="003C4D5A"/>
    <w:rsid w:val="003D4E0B"/>
    <w:rsid w:val="003E0943"/>
    <w:rsid w:val="003E380C"/>
    <w:rsid w:val="003E3CC9"/>
    <w:rsid w:val="003E7676"/>
    <w:rsid w:val="003E76C6"/>
    <w:rsid w:val="003E7A45"/>
    <w:rsid w:val="003F2BD9"/>
    <w:rsid w:val="003F3734"/>
    <w:rsid w:val="003F6230"/>
    <w:rsid w:val="004011AA"/>
    <w:rsid w:val="00402DB5"/>
    <w:rsid w:val="00404343"/>
    <w:rsid w:val="00406A4B"/>
    <w:rsid w:val="00406F5D"/>
    <w:rsid w:val="00410D5B"/>
    <w:rsid w:val="00411BE9"/>
    <w:rsid w:val="004174E4"/>
    <w:rsid w:val="00420344"/>
    <w:rsid w:val="004267FA"/>
    <w:rsid w:val="00426C40"/>
    <w:rsid w:val="00430916"/>
    <w:rsid w:val="0043181F"/>
    <w:rsid w:val="00452267"/>
    <w:rsid w:val="0045651A"/>
    <w:rsid w:val="0046077F"/>
    <w:rsid w:val="00462199"/>
    <w:rsid w:val="00465755"/>
    <w:rsid w:val="0047016D"/>
    <w:rsid w:val="004750A7"/>
    <w:rsid w:val="00475627"/>
    <w:rsid w:val="00476542"/>
    <w:rsid w:val="00491D45"/>
    <w:rsid w:val="00492175"/>
    <w:rsid w:val="004944EE"/>
    <w:rsid w:val="004A546F"/>
    <w:rsid w:val="004B05BB"/>
    <w:rsid w:val="004B3C9A"/>
    <w:rsid w:val="004C647F"/>
    <w:rsid w:val="004D264B"/>
    <w:rsid w:val="004D2E3F"/>
    <w:rsid w:val="004D38F8"/>
    <w:rsid w:val="004D3AD6"/>
    <w:rsid w:val="004D507C"/>
    <w:rsid w:val="004D5284"/>
    <w:rsid w:val="004D6B65"/>
    <w:rsid w:val="004F20F5"/>
    <w:rsid w:val="004F463D"/>
    <w:rsid w:val="00504DCF"/>
    <w:rsid w:val="00510ED3"/>
    <w:rsid w:val="00512916"/>
    <w:rsid w:val="00523379"/>
    <w:rsid w:val="00531C8C"/>
    <w:rsid w:val="0054366A"/>
    <w:rsid w:val="00543D26"/>
    <w:rsid w:val="00544AA0"/>
    <w:rsid w:val="005462CD"/>
    <w:rsid w:val="005469CA"/>
    <w:rsid w:val="005573AF"/>
    <w:rsid w:val="00564ADA"/>
    <w:rsid w:val="00564CD3"/>
    <w:rsid w:val="00570B16"/>
    <w:rsid w:val="00573834"/>
    <w:rsid w:val="00577AA9"/>
    <w:rsid w:val="00584A10"/>
    <w:rsid w:val="00590890"/>
    <w:rsid w:val="00590F2F"/>
    <w:rsid w:val="005910C8"/>
    <w:rsid w:val="00593566"/>
    <w:rsid w:val="00597EAA"/>
    <w:rsid w:val="00597ED1"/>
    <w:rsid w:val="005A3A5F"/>
    <w:rsid w:val="005B161E"/>
    <w:rsid w:val="005B1D35"/>
    <w:rsid w:val="005B3CA6"/>
    <w:rsid w:val="005B4650"/>
    <w:rsid w:val="005B529B"/>
    <w:rsid w:val="005B7ADF"/>
    <w:rsid w:val="005C13D3"/>
    <w:rsid w:val="005C6C59"/>
    <w:rsid w:val="005D60EF"/>
    <w:rsid w:val="005E3323"/>
    <w:rsid w:val="005E5C4F"/>
    <w:rsid w:val="005F23C9"/>
    <w:rsid w:val="005F4D84"/>
    <w:rsid w:val="005F683D"/>
    <w:rsid w:val="005F762C"/>
    <w:rsid w:val="00604638"/>
    <w:rsid w:val="006174CC"/>
    <w:rsid w:val="0061750F"/>
    <w:rsid w:val="00622B25"/>
    <w:rsid w:val="0062626B"/>
    <w:rsid w:val="00626EDA"/>
    <w:rsid w:val="00632B2A"/>
    <w:rsid w:val="0065354C"/>
    <w:rsid w:val="00656101"/>
    <w:rsid w:val="006605BC"/>
    <w:rsid w:val="00662CDD"/>
    <w:rsid w:val="00664CD7"/>
    <w:rsid w:val="00671252"/>
    <w:rsid w:val="00671FE5"/>
    <w:rsid w:val="00680B2B"/>
    <w:rsid w:val="00680CD2"/>
    <w:rsid w:val="00681DF4"/>
    <w:rsid w:val="00684B93"/>
    <w:rsid w:val="00692F9E"/>
    <w:rsid w:val="00697D02"/>
    <w:rsid w:val="006A0ABF"/>
    <w:rsid w:val="006A37C9"/>
    <w:rsid w:val="006A60AD"/>
    <w:rsid w:val="006A6799"/>
    <w:rsid w:val="006B6AAF"/>
    <w:rsid w:val="006D11A5"/>
    <w:rsid w:val="006E40C1"/>
    <w:rsid w:val="006F569D"/>
    <w:rsid w:val="006F7E8A"/>
    <w:rsid w:val="007070A1"/>
    <w:rsid w:val="007158C6"/>
    <w:rsid w:val="00715AFC"/>
    <w:rsid w:val="00715DD1"/>
    <w:rsid w:val="007168E6"/>
    <w:rsid w:val="00720DC8"/>
    <w:rsid w:val="007239F8"/>
    <w:rsid w:val="0072620F"/>
    <w:rsid w:val="00735B7D"/>
    <w:rsid w:val="00740AC8"/>
    <w:rsid w:val="0074592D"/>
    <w:rsid w:val="00746A5B"/>
    <w:rsid w:val="007679E3"/>
    <w:rsid w:val="00785BEE"/>
    <w:rsid w:val="00794C43"/>
    <w:rsid w:val="007A03B3"/>
    <w:rsid w:val="007A137B"/>
    <w:rsid w:val="007A13C3"/>
    <w:rsid w:val="007A6164"/>
    <w:rsid w:val="007A7E05"/>
    <w:rsid w:val="007B2A58"/>
    <w:rsid w:val="007C02DA"/>
    <w:rsid w:val="007C2A81"/>
    <w:rsid w:val="007C3FC7"/>
    <w:rsid w:val="007C5AC9"/>
    <w:rsid w:val="007D268D"/>
    <w:rsid w:val="007E217D"/>
    <w:rsid w:val="007E2368"/>
    <w:rsid w:val="007E2C35"/>
    <w:rsid w:val="007E2F0D"/>
    <w:rsid w:val="007E477C"/>
    <w:rsid w:val="007E5C13"/>
    <w:rsid w:val="007E6128"/>
    <w:rsid w:val="007E6FBF"/>
    <w:rsid w:val="007F291A"/>
    <w:rsid w:val="007F2F4C"/>
    <w:rsid w:val="007F788B"/>
    <w:rsid w:val="00805A94"/>
    <w:rsid w:val="008061C2"/>
    <w:rsid w:val="00807483"/>
    <w:rsid w:val="0080784C"/>
    <w:rsid w:val="00807E55"/>
    <w:rsid w:val="008116A6"/>
    <w:rsid w:val="00812DD9"/>
    <w:rsid w:val="00826C36"/>
    <w:rsid w:val="008275B0"/>
    <w:rsid w:val="008318A0"/>
    <w:rsid w:val="00837ADD"/>
    <w:rsid w:val="00837EB7"/>
    <w:rsid w:val="00846011"/>
    <w:rsid w:val="008472C3"/>
    <w:rsid w:val="00866E39"/>
    <w:rsid w:val="008714F6"/>
    <w:rsid w:val="00874C73"/>
    <w:rsid w:val="00877394"/>
    <w:rsid w:val="008779EC"/>
    <w:rsid w:val="00881B5D"/>
    <w:rsid w:val="0088259B"/>
    <w:rsid w:val="00885CD9"/>
    <w:rsid w:val="008861D5"/>
    <w:rsid w:val="00887DB6"/>
    <w:rsid w:val="00890726"/>
    <w:rsid w:val="008941E7"/>
    <w:rsid w:val="00897E89"/>
    <w:rsid w:val="008B2F28"/>
    <w:rsid w:val="008B6B1D"/>
    <w:rsid w:val="008C1253"/>
    <w:rsid w:val="008C76D9"/>
    <w:rsid w:val="008D326C"/>
    <w:rsid w:val="008E2E4A"/>
    <w:rsid w:val="008F166E"/>
    <w:rsid w:val="008F2ECD"/>
    <w:rsid w:val="008F744A"/>
    <w:rsid w:val="00902625"/>
    <w:rsid w:val="00903129"/>
    <w:rsid w:val="00904766"/>
    <w:rsid w:val="00904CA8"/>
    <w:rsid w:val="009122BB"/>
    <w:rsid w:val="00933604"/>
    <w:rsid w:val="00943637"/>
    <w:rsid w:val="00954CF7"/>
    <w:rsid w:val="009577E8"/>
    <w:rsid w:val="00961178"/>
    <w:rsid w:val="00983202"/>
    <w:rsid w:val="0098334C"/>
    <w:rsid w:val="00985CF8"/>
    <w:rsid w:val="00986A2A"/>
    <w:rsid w:val="0099114F"/>
    <w:rsid w:val="009A0957"/>
    <w:rsid w:val="009A267F"/>
    <w:rsid w:val="009A448F"/>
    <w:rsid w:val="009B1F2D"/>
    <w:rsid w:val="009B2D79"/>
    <w:rsid w:val="009B55CA"/>
    <w:rsid w:val="009C2586"/>
    <w:rsid w:val="009C5A95"/>
    <w:rsid w:val="009D1474"/>
    <w:rsid w:val="009E331F"/>
    <w:rsid w:val="009E46C0"/>
    <w:rsid w:val="009E4A2C"/>
    <w:rsid w:val="009F66A8"/>
    <w:rsid w:val="009F6AA1"/>
    <w:rsid w:val="00A1246E"/>
    <w:rsid w:val="00A23433"/>
    <w:rsid w:val="00A317C8"/>
    <w:rsid w:val="00A32D09"/>
    <w:rsid w:val="00A37A76"/>
    <w:rsid w:val="00A43CE2"/>
    <w:rsid w:val="00A466EE"/>
    <w:rsid w:val="00A477BB"/>
    <w:rsid w:val="00A538F6"/>
    <w:rsid w:val="00A62B49"/>
    <w:rsid w:val="00A634CB"/>
    <w:rsid w:val="00A65F51"/>
    <w:rsid w:val="00A720EB"/>
    <w:rsid w:val="00A806C0"/>
    <w:rsid w:val="00A80AA7"/>
    <w:rsid w:val="00A903C5"/>
    <w:rsid w:val="00A91D2D"/>
    <w:rsid w:val="00AA0048"/>
    <w:rsid w:val="00AA6E73"/>
    <w:rsid w:val="00AB17A0"/>
    <w:rsid w:val="00AC253D"/>
    <w:rsid w:val="00AC57DF"/>
    <w:rsid w:val="00AD3666"/>
    <w:rsid w:val="00AD753C"/>
    <w:rsid w:val="00AF36C0"/>
    <w:rsid w:val="00B07D88"/>
    <w:rsid w:val="00B15D98"/>
    <w:rsid w:val="00B22275"/>
    <w:rsid w:val="00B224C4"/>
    <w:rsid w:val="00B32C23"/>
    <w:rsid w:val="00B35970"/>
    <w:rsid w:val="00B3628E"/>
    <w:rsid w:val="00B4263C"/>
    <w:rsid w:val="00B4564E"/>
    <w:rsid w:val="00B45C39"/>
    <w:rsid w:val="00B46D1C"/>
    <w:rsid w:val="00B5559F"/>
    <w:rsid w:val="00B613DC"/>
    <w:rsid w:val="00B6679E"/>
    <w:rsid w:val="00B66F6B"/>
    <w:rsid w:val="00B70091"/>
    <w:rsid w:val="00B730C9"/>
    <w:rsid w:val="00B81BD0"/>
    <w:rsid w:val="00B846C2"/>
    <w:rsid w:val="00B930D0"/>
    <w:rsid w:val="00B95F60"/>
    <w:rsid w:val="00BA3BFB"/>
    <w:rsid w:val="00BA7A2B"/>
    <w:rsid w:val="00BB1E09"/>
    <w:rsid w:val="00BB26F0"/>
    <w:rsid w:val="00BB3A3B"/>
    <w:rsid w:val="00BB40DB"/>
    <w:rsid w:val="00BB5B6C"/>
    <w:rsid w:val="00BE3E54"/>
    <w:rsid w:val="00BE6F7C"/>
    <w:rsid w:val="00BF04C1"/>
    <w:rsid w:val="00BF44AD"/>
    <w:rsid w:val="00C07795"/>
    <w:rsid w:val="00C15E99"/>
    <w:rsid w:val="00C172A3"/>
    <w:rsid w:val="00C204EC"/>
    <w:rsid w:val="00C302FA"/>
    <w:rsid w:val="00C31397"/>
    <w:rsid w:val="00C4589F"/>
    <w:rsid w:val="00C4731F"/>
    <w:rsid w:val="00C475E4"/>
    <w:rsid w:val="00C51810"/>
    <w:rsid w:val="00C51C6A"/>
    <w:rsid w:val="00C51EA1"/>
    <w:rsid w:val="00C5641B"/>
    <w:rsid w:val="00C57CE5"/>
    <w:rsid w:val="00C800C1"/>
    <w:rsid w:val="00C8314B"/>
    <w:rsid w:val="00C91F46"/>
    <w:rsid w:val="00CA03CF"/>
    <w:rsid w:val="00CA35A4"/>
    <w:rsid w:val="00CA5758"/>
    <w:rsid w:val="00CB0D8B"/>
    <w:rsid w:val="00CB673B"/>
    <w:rsid w:val="00CB673C"/>
    <w:rsid w:val="00CC4990"/>
    <w:rsid w:val="00CC51B6"/>
    <w:rsid w:val="00CC563E"/>
    <w:rsid w:val="00CD0499"/>
    <w:rsid w:val="00CD23C4"/>
    <w:rsid w:val="00CD28EE"/>
    <w:rsid w:val="00CD2BC6"/>
    <w:rsid w:val="00CD7E6D"/>
    <w:rsid w:val="00CE24F2"/>
    <w:rsid w:val="00CE4113"/>
    <w:rsid w:val="00CE533A"/>
    <w:rsid w:val="00CE5BBF"/>
    <w:rsid w:val="00CE61F1"/>
    <w:rsid w:val="00CF0A4B"/>
    <w:rsid w:val="00CF3163"/>
    <w:rsid w:val="00CF316E"/>
    <w:rsid w:val="00CF553F"/>
    <w:rsid w:val="00D066D0"/>
    <w:rsid w:val="00D10CC8"/>
    <w:rsid w:val="00D119C3"/>
    <w:rsid w:val="00D11C7E"/>
    <w:rsid w:val="00D17B6A"/>
    <w:rsid w:val="00D2439C"/>
    <w:rsid w:val="00D26BE1"/>
    <w:rsid w:val="00D30F13"/>
    <w:rsid w:val="00D32894"/>
    <w:rsid w:val="00D342F9"/>
    <w:rsid w:val="00D407DA"/>
    <w:rsid w:val="00D508B4"/>
    <w:rsid w:val="00D51184"/>
    <w:rsid w:val="00D55090"/>
    <w:rsid w:val="00D57174"/>
    <w:rsid w:val="00D62B4D"/>
    <w:rsid w:val="00D6417C"/>
    <w:rsid w:val="00D654B9"/>
    <w:rsid w:val="00D86752"/>
    <w:rsid w:val="00D95ADE"/>
    <w:rsid w:val="00D95FA0"/>
    <w:rsid w:val="00D96873"/>
    <w:rsid w:val="00DA2A81"/>
    <w:rsid w:val="00DA43DE"/>
    <w:rsid w:val="00DA548A"/>
    <w:rsid w:val="00DA5725"/>
    <w:rsid w:val="00DA7F11"/>
    <w:rsid w:val="00DB3B2B"/>
    <w:rsid w:val="00DB546F"/>
    <w:rsid w:val="00DC28D6"/>
    <w:rsid w:val="00DC4C0F"/>
    <w:rsid w:val="00DC5FAC"/>
    <w:rsid w:val="00DD52EF"/>
    <w:rsid w:val="00DD66BE"/>
    <w:rsid w:val="00DD6AB9"/>
    <w:rsid w:val="00DF615C"/>
    <w:rsid w:val="00DF66B4"/>
    <w:rsid w:val="00E00085"/>
    <w:rsid w:val="00E022C1"/>
    <w:rsid w:val="00E06160"/>
    <w:rsid w:val="00E07455"/>
    <w:rsid w:val="00E113CF"/>
    <w:rsid w:val="00E24FDF"/>
    <w:rsid w:val="00E26519"/>
    <w:rsid w:val="00E26F5B"/>
    <w:rsid w:val="00E3210F"/>
    <w:rsid w:val="00E35388"/>
    <w:rsid w:val="00E36879"/>
    <w:rsid w:val="00E549E9"/>
    <w:rsid w:val="00E56BD5"/>
    <w:rsid w:val="00E576DD"/>
    <w:rsid w:val="00E606E8"/>
    <w:rsid w:val="00E647DF"/>
    <w:rsid w:val="00E65D54"/>
    <w:rsid w:val="00E705D8"/>
    <w:rsid w:val="00E763E4"/>
    <w:rsid w:val="00E82606"/>
    <w:rsid w:val="00E84B0D"/>
    <w:rsid w:val="00E86ED7"/>
    <w:rsid w:val="00E9136B"/>
    <w:rsid w:val="00E930FA"/>
    <w:rsid w:val="00E948C6"/>
    <w:rsid w:val="00E97752"/>
    <w:rsid w:val="00EC6653"/>
    <w:rsid w:val="00ED519D"/>
    <w:rsid w:val="00EE2068"/>
    <w:rsid w:val="00EF22F0"/>
    <w:rsid w:val="00EF631F"/>
    <w:rsid w:val="00F02A4E"/>
    <w:rsid w:val="00F04163"/>
    <w:rsid w:val="00F05A06"/>
    <w:rsid w:val="00F05C07"/>
    <w:rsid w:val="00F06022"/>
    <w:rsid w:val="00F10520"/>
    <w:rsid w:val="00F139E0"/>
    <w:rsid w:val="00F13D5E"/>
    <w:rsid w:val="00F23155"/>
    <w:rsid w:val="00F267C3"/>
    <w:rsid w:val="00F32234"/>
    <w:rsid w:val="00F50849"/>
    <w:rsid w:val="00F50CD2"/>
    <w:rsid w:val="00F51034"/>
    <w:rsid w:val="00F519DC"/>
    <w:rsid w:val="00F51FC0"/>
    <w:rsid w:val="00F5467B"/>
    <w:rsid w:val="00F57631"/>
    <w:rsid w:val="00F71992"/>
    <w:rsid w:val="00F80F30"/>
    <w:rsid w:val="00F81C33"/>
    <w:rsid w:val="00F82220"/>
    <w:rsid w:val="00F82DFB"/>
    <w:rsid w:val="00F84228"/>
    <w:rsid w:val="00F9351F"/>
    <w:rsid w:val="00F9563C"/>
    <w:rsid w:val="00F974FF"/>
    <w:rsid w:val="00F97695"/>
    <w:rsid w:val="00FA174A"/>
    <w:rsid w:val="00FA4EC5"/>
    <w:rsid w:val="00FB7118"/>
    <w:rsid w:val="00FC30EE"/>
    <w:rsid w:val="00FD6F36"/>
    <w:rsid w:val="00FE0C0D"/>
    <w:rsid w:val="00FE3F15"/>
    <w:rsid w:val="00FE41E6"/>
    <w:rsid w:val="00FE461E"/>
    <w:rsid w:val="00FE4FB6"/>
    <w:rsid w:val="00FF36F5"/>
    <w:rsid w:val="00FF3822"/>
    <w:rsid w:val="00FF3986"/>
    <w:rsid w:val="00FF7553"/>
    <w:rsid w:val="02374AC9"/>
    <w:rsid w:val="027CC62D"/>
    <w:rsid w:val="0297F81F"/>
    <w:rsid w:val="02BB712F"/>
    <w:rsid w:val="0362B00A"/>
    <w:rsid w:val="074FF36E"/>
    <w:rsid w:val="07C47A4F"/>
    <w:rsid w:val="08497E90"/>
    <w:rsid w:val="0C985FAE"/>
    <w:rsid w:val="0E8F6949"/>
    <w:rsid w:val="1178F1F3"/>
    <w:rsid w:val="13A59D21"/>
    <w:rsid w:val="13F34574"/>
    <w:rsid w:val="148836F3"/>
    <w:rsid w:val="19823FF1"/>
    <w:rsid w:val="1B68938C"/>
    <w:rsid w:val="1B776E81"/>
    <w:rsid w:val="1BA7F972"/>
    <w:rsid w:val="1C386592"/>
    <w:rsid w:val="1E31140D"/>
    <w:rsid w:val="1EE97E37"/>
    <w:rsid w:val="20870E34"/>
    <w:rsid w:val="212C47C8"/>
    <w:rsid w:val="274232B4"/>
    <w:rsid w:val="2B3B3B0A"/>
    <w:rsid w:val="2B5FFBF9"/>
    <w:rsid w:val="2C12E2B5"/>
    <w:rsid w:val="2D15B9B2"/>
    <w:rsid w:val="2D7F82FA"/>
    <w:rsid w:val="322B0010"/>
    <w:rsid w:val="355B40E4"/>
    <w:rsid w:val="388A6901"/>
    <w:rsid w:val="444655A7"/>
    <w:rsid w:val="44B7DB45"/>
    <w:rsid w:val="45E5B392"/>
    <w:rsid w:val="4CAF5541"/>
    <w:rsid w:val="4EABC94C"/>
    <w:rsid w:val="4FAB3945"/>
    <w:rsid w:val="4FE5D9F7"/>
    <w:rsid w:val="52ADAC14"/>
    <w:rsid w:val="548E5969"/>
    <w:rsid w:val="552FB9CC"/>
    <w:rsid w:val="565941A7"/>
    <w:rsid w:val="57B623FE"/>
    <w:rsid w:val="59E424CE"/>
    <w:rsid w:val="5AC6DFF0"/>
    <w:rsid w:val="5C906D54"/>
    <w:rsid w:val="5D3FCF3B"/>
    <w:rsid w:val="61A9341F"/>
    <w:rsid w:val="6417CB21"/>
    <w:rsid w:val="65468AE7"/>
    <w:rsid w:val="6646AAA8"/>
    <w:rsid w:val="67DA7842"/>
    <w:rsid w:val="6810AD3A"/>
    <w:rsid w:val="6B502380"/>
    <w:rsid w:val="6CF0BB42"/>
    <w:rsid w:val="6DFBA546"/>
    <w:rsid w:val="6E98C78E"/>
    <w:rsid w:val="7679DB3D"/>
    <w:rsid w:val="770BAA18"/>
    <w:rsid w:val="79967B6C"/>
    <w:rsid w:val="7BFC0785"/>
    <w:rsid w:val="7C231BF1"/>
    <w:rsid w:val="7C94FF5F"/>
    <w:rsid w:val="7F02D6C8"/>
    <w:rsid w:val="7FBFE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70C39EF"/>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1"/>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 w:type="paragraph" w:styleId="Header">
    <w:name w:val="header"/>
    <w:basedOn w:val="Normal"/>
    <w:link w:val="HeaderChar"/>
    <w:uiPriority w:val="99"/>
    <w:semiHidden/>
    <w:unhideWhenUsed/>
    <w:rsid w:val="00475627"/>
    <w:pPr>
      <w:tabs>
        <w:tab w:val="center" w:pos="4513"/>
        <w:tab w:val="right" w:pos="9026"/>
      </w:tabs>
      <w:spacing w:after="0"/>
    </w:pPr>
  </w:style>
  <w:style w:type="character" w:customStyle="1" w:styleId="HeaderChar">
    <w:name w:val="Header Char"/>
    <w:basedOn w:val="DefaultParagraphFont"/>
    <w:link w:val="Header"/>
    <w:uiPriority w:val="99"/>
    <w:semiHidden/>
    <w:rsid w:val="00475627"/>
    <w:rPr>
      <w:rFonts w:eastAsia="MS Mincho"/>
      <w:szCs w:val="24"/>
      <w:lang w:val="en-US" w:eastAsia="en-US"/>
    </w:rPr>
  </w:style>
  <w:style w:type="paragraph" w:customStyle="1" w:styleId="TableParagraph">
    <w:name w:val="Table Paragraph"/>
    <w:basedOn w:val="Normal"/>
    <w:uiPriority w:val="1"/>
    <w:qFormat/>
    <w:rsid w:val="00475627"/>
    <w:pPr>
      <w:ind w:left="108"/>
    </w:pPr>
    <w:rPr>
      <w:rFonts w:asciiTheme="minorHAnsi" w:eastAsiaTheme="minorEastAsia" w:hAnsiTheme="minorHAnsi" w:cstheme="minorBidi"/>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0267">
      <w:bodyDiv w:val="1"/>
      <w:marLeft w:val="0"/>
      <w:marRight w:val="0"/>
      <w:marTop w:val="0"/>
      <w:marBottom w:val="0"/>
      <w:divBdr>
        <w:top w:val="none" w:sz="0" w:space="0" w:color="auto"/>
        <w:left w:val="none" w:sz="0" w:space="0" w:color="auto"/>
        <w:bottom w:val="none" w:sz="0" w:space="0" w:color="auto"/>
        <w:right w:val="none" w:sz="0" w:space="0" w:color="auto"/>
      </w:divBdr>
      <w:divsChild>
        <w:div w:id="1869249605">
          <w:marLeft w:val="0"/>
          <w:marRight w:val="0"/>
          <w:marTop w:val="0"/>
          <w:marBottom w:val="0"/>
          <w:divBdr>
            <w:top w:val="none" w:sz="0" w:space="0" w:color="auto"/>
            <w:left w:val="none" w:sz="0" w:space="0" w:color="auto"/>
            <w:bottom w:val="none" w:sz="0" w:space="0" w:color="auto"/>
            <w:right w:val="none" w:sz="0" w:space="0" w:color="auto"/>
          </w:divBdr>
        </w:div>
        <w:div w:id="282928734">
          <w:marLeft w:val="0"/>
          <w:marRight w:val="0"/>
          <w:marTop w:val="0"/>
          <w:marBottom w:val="0"/>
          <w:divBdr>
            <w:top w:val="none" w:sz="0" w:space="0" w:color="auto"/>
            <w:left w:val="none" w:sz="0" w:space="0" w:color="auto"/>
            <w:bottom w:val="none" w:sz="0" w:space="0" w:color="auto"/>
            <w:right w:val="none" w:sz="0" w:space="0" w:color="auto"/>
          </w:divBdr>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03306003">
      <w:bodyDiv w:val="1"/>
      <w:marLeft w:val="0"/>
      <w:marRight w:val="0"/>
      <w:marTop w:val="0"/>
      <w:marBottom w:val="0"/>
      <w:divBdr>
        <w:top w:val="none" w:sz="0" w:space="0" w:color="auto"/>
        <w:left w:val="none" w:sz="0" w:space="0" w:color="auto"/>
        <w:bottom w:val="none" w:sz="0" w:space="0" w:color="auto"/>
        <w:right w:val="none" w:sz="0" w:space="0" w:color="auto"/>
      </w:divBdr>
      <w:divsChild>
        <w:div w:id="1287271282">
          <w:marLeft w:val="0"/>
          <w:marRight w:val="0"/>
          <w:marTop w:val="0"/>
          <w:marBottom w:val="0"/>
          <w:divBdr>
            <w:top w:val="none" w:sz="0" w:space="0" w:color="auto"/>
            <w:left w:val="none" w:sz="0" w:space="0" w:color="auto"/>
            <w:bottom w:val="none" w:sz="0" w:space="0" w:color="auto"/>
            <w:right w:val="none" w:sz="0" w:space="0" w:color="auto"/>
          </w:divBdr>
          <w:divsChild>
            <w:div w:id="2011987111">
              <w:marLeft w:val="0"/>
              <w:marRight w:val="0"/>
              <w:marTop w:val="0"/>
              <w:marBottom w:val="0"/>
              <w:divBdr>
                <w:top w:val="none" w:sz="0" w:space="0" w:color="auto"/>
                <w:left w:val="none" w:sz="0" w:space="0" w:color="auto"/>
                <w:bottom w:val="none" w:sz="0" w:space="0" w:color="auto"/>
                <w:right w:val="none" w:sz="0" w:space="0" w:color="auto"/>
              </w:divBdr>
            </w:div>
          </w:divsChild>
        </w:div>
        <w:div w:id="770860089">
          <w:marLeft w:val="0"/>
          <w:marRight w:val="0"/>
          <w:marTop w:val="0"/>
          <w:marBottom w:val="0"/>
          <w:divBdr>
            <w:top w:val="none" w:sz="0" w:space="0" w:color="auto"/>
            <w:left w:val="none" w:sz="0" w:space="0" w:color="auto"/>
            <w:bottom w:val="none" w:sz="0" w:space="0" w:color="auto"/>
            <w:right w:val="none" w:sz="0" w:space="0" w:color="auto"/>
          </w:divBdr>
          <w:divsChild>
            <w:div w:id="1004892189">
              <w:marLeft w:val="0"/>
              <w:marRight w:val="0"/>
              <w:marTop w:val="0"/>
              <w:marBottom w:val="0"/>
              <w:divBdr>
                <w:top w:val="none" w:sz="0" w:space="0" w:color="auto"/>
                <w:left w:val="none" w:sz="0" w:space="0" w:color="auto"/>
                <w:bottom w:val="none" w:sz="0" w:space="0" w:color="auto"/>
                <w:right w:val="none" w:sz="0" w:space="0" w:color="auto"/>
              </w:divBdr>
            </w:div>
          </w:divsChild>
        </w:div>
        <w:div w:id="320501712">
          <w:marLeft w:val="0"/>
          <w:marRight w:val="0"/>
          <w:marTop w:val="0"/>
          <w:marBottom w:val="0"/>
          <w:divBdr>
            <w:top w:val="none" w:sz="0" w:space="0" w:color="auto"/>
            <w:left w:val="none" w:sz="0" w:space="0" w:color="auto"/>
            <w:bottom w:val="none" w:sz="0" w:space="0" w:color="auto"/>
            <w:right w:val="none" w:sz="0" w:space="0" w:color="auto"/>
          </w:divBdr>
          <w:divsChild>
            <w:div w:id="1983271839">
              <w:marLeft w:val="0"/>
              <w:marRight w:val="0"/>
              <w:marTop w:val="0"/>
              <w:marBottom w:val="0"/>
              <w:divBdr>
                <w:top w:val="none" w:sz="0" w:space="0" w:color="auto"/>
                <w:left w:val="none" w:sz="0" w:space="0" w:color="auto"/>
                <w:bottom w:val="none" w:sz="0" w:space="0" w:color="auto"/>
                <w:right w:val="none" w:sz="0" w:space="0" w:color="auto"/>
              </w:divBdr>
            </w:div>
          </w:divsChild>
        </w:div>
        <w:div w:id="1016810516">
          <w:marLeft w:val="0"/>
          <w:marRight w:val="0"/>
          <w:marTop w:val="0"/>
          <w:marBottom w:val="0"/>
          <w:divBdr>
            <w:top w:val="none" w:sz="0" w:space="0" w:color="auto"/>
            <w:left w:val="none" w:sz="0" w:space="0" w:color="auto"/>
            <w:bottom w:val="none" w:sz="0" w:space="0" w:color="auto"/>
            <w:right w:val="none" w:sz="0" w:space="0" w:color="auto"/>
          </w:divBdr>
          <w:divsChild>
            <w:div w:id="329216123">
              <w:marLeft w:val="0"/>
              <w:marRight w:val="0"/>
              <w:marTop w:val="0"/>
              <w:marBottom w:val="0"/>
              <w:divBdr>
                <w:top w:val="none" w:sz="0" w:space="0" w:color="auto"/>
                <w:left w:val="none" w:sz="0" w:space="0" w:color="auto"/>
                <w:bottom w:val="none" w:sz="0" w:space="0" w:color="auto"/>
                <w:right w:val="none" w:sz="0" w:space="0" w:color="auto"/>
              </w:divBdr>
            </w:div>
          </w:divsChild>
        </w:div>
        <w:div w:id="1037581378">
          <w:marLeft w:val="0"/>
          <w:marRight w:val="0"/>
          <w:marTop w:val="0"/>
          <w:marBottom w:val="0"/>
          <w:divBdr>
            <w:top w:val="none" w:sz="0" w:space="0" w:color="auto"/>
            <w:left w:val="none" w:sz="0" w:space="0" w:color="auto"/>
            <w:bottom w:val="none" w:sz="0" w:space="0" w:color="auto"/>
            <w:right w:val="none" w:sz="0" w:space="0" w:color="auto"/>
          </w:divBdr>
          <w:divsChild>
            <w:div w:id="724571849">
              <w:marLeft w:val="0"/>
              <w:marRight w:val="0"/>
              <w:marTop w:val="0"/>
              <w:marBottom w:val="0"/>
              <w:divBdr>
                <w:top w:val="none" w:sz="0" w:space="0" w:color="auto"/>
                <w:left w:val="none" w:sz="0" w:space="0" w:color="auto"/>
                <w:bottom w:val="none" w:sz="0" w:space="0" w:color="auto"/>
                <w:right w:val="none" w:sz="0" w:space="0" w:color="auto"/>
              </w:divBdr>
            </w:div>
          </w:divsChild>
        </w:div>
        <w:div w:id="1636595557">
          <w:marLeft w:val="0"/>
          <w:marRight w:val="0"/>
          <w:marTop w:val="0"/>
          <w:marBottom w:val="0"/>
          <w:divBdr>
            <w:top w:val="none" w:sz="0" w:space="0" w:color="auto"/>
            <w:left w:val="none" w:sz="0" w:space="0" w:color="auto"/>
            <w:bottom w:val="none" w:sz="0" w:space="0" w:color="auto"/>
            <w:right w:val="none" w:sz="0" w:space="0" w:color="auto"/>
          </w:divBdr>
          <w:divsChild>
            <w:div w:id="14574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370646938">
      <w:bodyDiv w:val="1"/>
      <w:marLeft w:val="0"/>
      <w:marRight w:val="0"/>
      <w:marTop w:val="0"/>
      <w:marBottom w:val="0"/>
      <w:divBdr>
        <w:top w:val="none" w:sz="0" w:space="0" w:color="auto"/>
        <w:left w:val="none" w:sz="0" w:space="0" w:color="auto"/>
        <w:bottom w:val="none" w:sz="0" w:space="0" w:color="auto"/>
        <w:right w:val="none" w:sz="0" w:space="0" w:color="auto"/>
      </w:divBdr>
      <w:divsChild>
        <w:div w:id="1310476076">
          <w:marLeft w:val="0"/>
          <w:marRight w:val="0"/>
          <w:marTop w:val="0"/>
          <w:marBottom w:val="0"/>
          <w:divBdr>
            <w:top w:val="none" w:sz="0" w:space="0" w:color="auto"/>
            <w:left w:val="none" w:sz="0" w:space="0" w:color="auto"/>
            <w:bottom w:val="none" w:sz="0" w:space="0" w:color="auto"/>
            <w:right w:val="none" w:sz="0" w:space="0" w:color="auto"/>
          </w:divBdr>
        </w:div>
        <w:div w:id="2138327544">
          <w:marLeft w:val="0"/>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78742888">
      <w:bodyDiv w:val="1"/>
      <w:marLeft w:val="0"/>
      <w:marRight w:val="0"/>
      <w:marTop w:val="0"/>
      <w:marBottom w:val="0"/>
      <w:divBdr>
        <w:top w:val="none" w:sz="0" w:space="0" w:color="auto"/>
        <w:left w:val="none" w:sz="0" w:space="0" w:color="auto"/>
        <w:bottom w:val="none" w:sz="0" w:space="0" w:color="auto"/>
        <w:right w:val="none" w:sz="0" w:space="0" w:color="auto"/>
      </w:divBdr>
      <w:divsChild>
        <w:div w:id="1929576697">
          <w:marLeft w:val="0"/>
          <w:marRight w:val="0"/>
          <w:marTop w:val="0"/>
          <w:marBottom w:val="0"/>
          <w:divBdr>
            <w:top w:val="none" w:sz="0" w:space="0" w:color="auto"/>
            <w:left w:val="none" w:sz="0" w:space="0" w:color="auto"/>
            <w:bottom w:val="none" w:sz="0" w:space="0" w:color="auto"/>
            <w:right w:val="none" w:sz="0" w:space="0" w:color="auto"/>
          </w:divBdr>
          <w:divsChild>
            <w:div w:id="1312175925">
              <w:marLeft w:val="0"/>
              <w:marRight w:val="0"/>
              <w:marTop w:val="0"/>
              <w:marBottom w:val="0"/>
              <w:divBdr>
                <w:top w:val="none" w:sz="0" w:space="0" w:color="auto"/>
                <w:left w:val="none" w:sz="0" w:space="0" w:color="auto"/>
                <w:bottom w:val="none" w:sz="0" w:space="0" w:color="auto"/>
                <w:right w:val="none" w:sz="0" w:space="0" w:color="auto"/>
              </w:divBdr>
            </w:div>
          </w:divsChild>
        </w:div>
        <w:div w:id="1029530945">
          <w:marLeft w:val="0"/>
          <w:marRight w:val="0"/>
          <w:marTop w:val="0"/>
          <w:marBottom w:val="0"/>
          <w:divBdr>
            <w:top w:val="none" w:sz="0" w:space="0" w:color="auto"/>
            <w:left w:val="none" w:sz="0" w:space="0" w:color="auto"/>
            <w:bottom w:val="none" w:sz="0" w:space="0" w:color="auto"/>
            <w:right w:val="none" w:sz="0" w:space="0" w:color="auto"/>
          </w:divBdr>
          <w:divsChild>
            <w:div w:id="1441025998">
              <w:marLeft w:val="0"/>
              <w:marRight w:val="0"/>
              <w:marTop w:val="0"/>
              <w:marBottom w:val="0"/>
              <w:divBdr>
                <w:top w:val="none" w:sz="0" w:space="0" w:color="auto"/>
                <w:left w:val="none" w:sz="0" w:space="0" w:color="auto"/>
                <w:bottom w:val="none" w:sz="0" w:space="0" w:color="auto"/>
                <w:right w:val="none" w:sz="0" w:space="0" w:color="auto"/>
              </w:divBdr>
            </w:div>
          </w:divsChild>
        </w:div>
        <w:div w:id="481965893">
          <w:marLeft w:val="0"/>
          <w:marRight w:val="0"/>
          <w:marTop w:val="0"/>
          <w:marBottom w:val="0"/>
          <w:divBdr>
            <w:top w:val="none" w:sz="0" w:space="0" w:color="auto"/>
            <w:left w:val="none" w:sz="0" w:space="0" w:color="auto"/>
            <w:bottom w:val="none" w:sz="0" w:space="0" w:color="auto"/>
            <w:right w:val="none" w:sz="0" w:space="0" w:color="auto"/>
          </w:divBdr>
          <w:divsChild>
            <w:div w:id="655257935">
              <w:marLeft w:val="0"/>
              <w:marRight w:val="0"/>
              <w:marTop w:val="0"/>
              <w:marBottom w:val="0"/>
              <w:divBdr>
                <w:top w:val="none" w:sz="0" w:space="0" w:color="auto"/>
                <w:left w:val="none" w:sz="0" w:space="0" w:color="auto"/>
                <w:bottom w:val="none" w:sz="0" w:space="0" w:color="auto"/>
                <w:right w:val="none" w:sz="0" w:space="0" w:color="auto"/>
              </w:divBdr>
            </w:div>
          </w:divsChild>
        </w:div>
        <w:div w:id="372118925">
          <w:marLeft w:val="0"/>
          <w:marRight w:val="0"/>
          <w:marTop w:val="0"/>
          <w:marBottom w:val="0"/>
          <w:divBdr>
            <w:top w:val="none" w:sz="0" w:space="0" w:color="auto"/>
            <w:left w:val="none" w:sz="0" w:space="0" w:color="auto"/>
            <w:bottom w:val="none" w:sz="0" w:space="0" w:color="auto"/>
            <w:right w:val="none" w:sz="0" w:space="0" w:color="auto"/>
          </w:divBdr>
          <w:divsChild>
            <w:div w:id="1638485852">
              <w:marLeft w:val="0"/>
              <w:marRight w:val="0"/>
              <w:marTop w:val="0"/>
              <w:marBottom w:val="0"/>
              <w:divBdr>
                <w:top w:val="none" w:sz="0" w:space="0" w:color="auto"/>
                <w:left w:val="none" w:sz="0" w:space="0" w:color="auto"/>
                <w:bottom w:val="none" w:sz="0" w:space="0" w:color="auto"/>
                <w:right w:val="none" w:sz="0" w:space="0" w:color="auto"/>
              </w:divBdr>
            </w:div>
          </w:divsChild>
        </w:div>
        <w:div w:id="1800953755">
          <w:marLeft w:val="0"/>
          <w:marRight w:val="0"/>
          <w:marTop w:val="0"/>
          <w:marBottom w:val="0"/>
          <w:divBdr>
            <w:top w:val="none" w:sz="0" w:space="0" w:color="auto"/>
            <w:left w:val="none" w:sz="0" w:space="0" w:color="auto"/>
            <w:bottom w:val="none" w:sz="0" w:space="0" w:color="auto"/>
            <w:right w:val="none" w:sz="0" w:space="0" w:color="auto"/>
          </w:divBdr>
          <w:divsChild>
            <w:div w:id="1064183270">
              <w:marLeft w:val="0"/>
              <w:marRight w:val="0"/>
              <w:marTop w:val="0"/>
              <w:marBottom w:val="0"/>
              <w:divBdr>
                <w:top w:val="none" w:sz="0" w:space="0" w:color="auto"/>
                <w:left w:val="none" w:sz="0" w:space="0" w:color="auto"/>
                <w:bottom w:val="none" w:sz="0" w:space="0" w:color="auto"/>
                <w:right w:val="none" w:sz="0" w:space="0" w:color="auto"/>
              </w:divBdr>
            </w:div>
          </w:divsChild>
        </w:div>
        <w:div w:id="12072666">
          <w:marLeft w:val="0"/>
          <w:marRight w:val="0"/>
          <w:marTop w:val="0"/>
          <w:marBottom w:val="0"/>
          <w:divBdr>
            <w:top w:val="none" w:sz="0" w:space="0" w:color="auto"/>
            <w:left w:val="none" w:sz="0" w:space="0" w:color="auto"/>
            <w:bottom w:val="none" w:sz="0" w:space="0" w:color="auto"/>
            <w:right w:val="none" w:sz="0" w:space="0" w:color="auto"/>
          </w:divBdr>
          <w:divsChild>
            <w:div w:id="16329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rive.google.com/file/d/1Y4xUtR2J-4BXyDO_oHaaVQPKnc05jPGB/view?usp=sharin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play.wales/wp-content/uploads/2023/04/The-Playwork-Principles-2023.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entertainment/assets/docs/childrens-play-july-2012.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6" ma:contentTypeDescription="Create a new document." ma:contentTypeScope="" ma:versionID="4c19c527a18ff9ad8f3431d86be37850">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83fc41cf3433341ba241767967cbf047"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0210f6-ec86-4a0c-af4e-e424c8500375}"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documentManagement>
</p:properties>
</file>

<file path=customXml/itemProps1.xml><?xml version="1.0" encoding="utf-8"?>
<ds:datastoreItem xmlns:ds="http://schemas.openxmlformats.org/officeDocument/2006/customXml" ds:itemID="{BDD930B3-6EB2-457E-97EC-03F58547A5FF}">
  <ds:schemaRefs>
    <ds:schemaRef ds:uri="http://schemas.microsoft.com/sharepoint/v3/contenttype/forms"/>
  </ds:schemaRefs>
</ds:datastoreItem>
</file>

<file path=customXml/itemProps2.xml><?xml version="1.0" encoding="utf-8"?>
<ds:datastoreItem xmlns:ds="http://schemas.openxmlformats.org/officeDocument/2006/customXml" ds:itemID="{F4AF1788-3435-46FD-B465-432C73AF34E0}"/>
</file>

<file path=customXml/itemProps3.xml><?xml version="1.0" encoding="utf-8"?>
<ds:datastoreItem xmlns:ds="http://schemas.openxmlformats.org/officeDocument/2006/customXml" ds:itemID="{C265C0C8-AE57-467B-AEB8-B81B7C478617}">
  <ds:schemaRefs>
    <ds:schemaRef ds:uri="http://schemas.openxmlformats.org/officeDocument/2006/bibliography"/>
  </ds:schemaRefs>
</ds:datastoreItem>
</file>

<file path=customXml/itemProps4.xml><?xml version="1.0" encoding="utf-8"?>
<ds:datastoreItem xmlns:ds="http://schemas.openxmlformats.org/officeDocument/2006/customXml" ds:itemID="{05CAB014-3E37-480E-8F6E-E7AE631C6152}">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a9634385-be88-41b1-b187-0d2a78605063"/>
    <ds:schemaRef ds:uri="http://purl.org/dc/elements/1.1/"/>
    <ds:schemaRef ds:uri="http://schemas.microsoft.com/office/2006/metadata/properties"/>
    <ds:schemaRef ds:uri="07c64189-39be-4fac-be85-411985ca9e6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25341</CharactersWithSpaces>
  <SharedDoc>false</SharedDoc>
  <HLinks>
    <vt:vector size="162" baseType="variant">
      <vt:variant>
        <vt:i4>393306</vt:i4>
      </vt:variant>
      <vt:variant>
        <vt:i4>126</vt:i4>
      </vt:variant>
      <vt:variant>
        <vt:i4>0</vt:i4>
      </vt:variant>
      <vt:variant>
        <vt:i4>5</vt:i4>
      </vt:variant>
      <vt:variant>
        <vt:lpwstr>https://www.gov.uk/government/publications/send-code-of-practice-0-to-25</vt:lpwstr>
      </vt:variant>
      <vt:variant>
        <vt:lpwstr/>
      </vt:variant>
      <vt:variant>
        <vt:i4>1835102</vt:i4>
      </vt:variant>
      <vt:variant>
        <vt:i4>123</vt:i4>
      </vt:variant>
      <vt:variant>
        <vt:i4>0</vt:i4>
      </vt:variant>
      <vt:variant>
        <vt:i4>5</vt:i4>
      </vt:variant>
      <vt:variant>
        <vt:lpwstr>https://www.gov.uk/government/publications/school-admissions-code--2</vt:lpwstr>
      </vt:variant>
      <vt:variant>
        <vt:lpwstr/>
      </vt:variant>
      <vt:variant>
        <vt:i4>655441</vt:i4>
      </vt:variant>
      <vt:variant>
        <vt:i4>120</vt:i4>
      </vt:variant>
      <vt:variant>
        <vt:i4>0</vt:i4>
      </vt:variant>
      <vt:variant>
        <vt:i4>5</vt:i4>
      </vt:variant>
      <vt:variant>
        <vt:lpwstr>https://www.gov.uk/guidance/-governance-in-academy-trusts</vt:lpwstr>
      </vt:variant>
      <vt:variant>
        <vt:lpwstr/>
      </vt:variant>
      <vt:variant>
        <vt:i4>6488177</vt:i4>
      </vt:variant>
      <vt:variant>
        <vt:i4>117</vt:i4>
      </vt:variant>
      <vt:variant>
        <vt:i4>0</vt:i4>
      </vt:variant>
      <vt:variant>
        <vt:i4>5</vt:i4>
      </vt:variant>
      <vt:variant>
        <vt:lpwstr>https://www.legislation.gov.uk/ukpga/2010/15/part/11/chapter/1</vt:lpwstr>
      </vt:variant>
      <vt:variant>
        <vt:lpwstr/>
      </vt:variant>
      <vt:variant>
        <vt:i4>5636189</vt:i4>
      </vt:variant>
      <vt:variant>
        <vt:i4>114</vt:i4>
      </vt:variant>
      <vt:variant>
        <vt:i4>0</vt:i4>
      </vt:variant>
      <vt:variant>
        <vt:i4>5</vt:i4>
      </vt:variant>
      <vt:variant>
        <vt:lpwstr>https://www.legislation.gov.uk/ukpga/2010/15/contents</vt:lpwstr>
      </vt:variant>
      <vt:variant>
        <vt:lpwstr/>
      </vt:variant>
      <vt:variant>
        <vt:i4>6422560</vt:i4>
      </vt:variant>
      <vt:variant>
        <vt:i4>111</vt:i4>
      </vt:variant>
      <vt:variant>
        <vt:i4>0</vt:i4>
      </vt:variant>
      <vt:variant>
        <vt:i4>5</vt:i4>
      </vt:variant>
      <vt:variant>
        <vt:lpwstr>http://www.legislation.gov.uk/uksi/2014/1530/contents/made</vt:lpwstr>
      </vt:variant>
      <vt:variant>
        <vt:lpwstr/>
      </vt:variant>
      <vt:variant>
        <vt:i4>4325469</vt:i4>
      </vt:variant>
      <vt:variant>
        <vt:i4>108</vt:i4>
      </vt:variant>
      <vt:variant>
        <vt:i4>0</vt:i4>
      </vt:variant>
      <vt:variant>
        <vt:i4>5</vt:i4>
      </vt:variant>
      <vt:variant>
        <vt:lpwstr>http://www.legislation.gov.uk/ukpga/2014/6/part/3</vt:lpwstr>
      </vt:variant>
      <vt:variant>
        <vt:lpwstr/>
      </vt:variant>
      <vt:variant>
        <vt:i4>4194335</vt:i4>
      </vt:variant>
      <vt:variant>
        <vt:i4>105</vt:i4>
      </vt:variant>
      <vt:variant>
        <vt:i4>0</vt:i4>
      </vt:variant>
      <vt:variant>
        <vt:i4>5</vt:i4>
      </vt:variant>
      <vt:variant>
        <vt:lpwstr>https://www.gov.uk/government/publications/working-together-to-improve-school-attendance</vt:lpwstr>
      </vt:variant>
      <vt:variant>
        <vt:lpwstr/>
      </vt:variant>
      <vt:variant>
        <vt:i4>5898255</vt:i4>
      </vt:variant>
      <vt:variant>
        <vt:i4>102</vt:i4>
      </vt:variant>
      <vt:variant>
        <vt:i4>0</vt:i4>
      </vt:variant>
      <vt:variant>
        <vt:i4>5</vt:i4>
      </vt:variant>
      <vt:variant>
        <vt:lpwstr>https://www.gov.uk/government/publications/keeping-children-safe-in-education--2</vt:lpwstr>
      </vt:variant>
      <vt:variant>
        <vt:lpwstr/>
      </vt:variant>
      <vt:variant>
        <vt:i4>393306</vt:i4>
      </vt:variant>
      <vt:variant>
        <vt:i4>99</vt:i4>
      </vt:variant>
      <vt:variant>
        <vt:i4>0</vt:i4>
      </vt:variant>
      <vt:variant>
        <vt:i4>5</vt:i4>
      </vt:variant>
      <vt:variant>
        <vt:lpwstr>https://www.gov.uk/government/publications/send-code-of-practice-0-to-25</vt:lpwstr>
      </vt:variant>
      <vt:variant>
        <vt:lpwstr/>
      </vt:variant>
      <vt:variant>
        <vt:i4>1703996</vt:i4>
      </vt:variant>
      <vt:variant>
        <vt:i4>92</vt:i4>
      </vt:variant>
      <vt:variant>
        <vt:i4>0</vt:i4>
      </vt:variant>
      <vt:variant>
        <vt:i4>5</vt:i4>
      </vt:variant>
      <vt:variant>
        <vt:lpwstr/>
      </vt:variant>
      <vt:variant>
        <vt:lpwstr>_Toc189130740</vt:lpwstr>
      </vt:variant>
      <vt:variant>
        <vt:i4>1900604</vt:i4>
      </vt:variant>
      <vt:variant>
        <vt:i4>86</vt:i4>
      </vt:variant>
      <vt:variant>
        <vt:i4>0</vt:i4>
      </vt:variant>
      <vt:variant>
        <vt:i4>5</vt:i4>
      </vt:variant>
      <vt:variant>
        <vt:lpwstr/>
      </vt:variant>
      <vt:variant>
        <vt:lpwstr>_Toc189130739</vt:lpwstr>
      </vt:variant>
      <vt:variant>
        <vt:i4>1900604</vt:i4>
      </vt:variant>
      <vt:variant>
        <vt:i4>80</vt:i4>
      </vt:variant>
      <vt:variant>
        <vt:i4>0</vt:i4>
      </vt:variant>
      <vt:variant>
        <vt:i4>5</vt:i4>
      </vt:variant>
      <vt:variant>
        <vt:lpwstr/>
      </vt:variant>
      <vt:variant>
        <vt:lpwstr>_Toc189130738</vt:lpwstr>
      </vt:variant>
      <vt:variant>
        <vt:i4>1900604</vt:i4>
      </vt:variant>
      <vt:variant>
        <vt:i4>74</vt:i4>
      </vt:variant>
      <vt:variant>
        <vt:i4>0</vt:i4>
      </vt:variant>
      <vt:variant>
        <vt:i4>5</vt:i4>
      </vt:variant>
      <vt:variant>
        <vt:lpwstr/>
      </vt:variant>
      <vt:variant>
        <vt:lpwstr>_Toc189130737</vt:lpwstr>
      </vt:variant>
      <vt:variant>
        <vt:i4>1900604</vt:i4>
      </vt:variant>
      <vt:variant>
        <vt:i4>68</vt:i4>
      </vt:variant>
      <vt:variant>
        <vt:i4>0</vt:i4>
      </vt:variant>
      <vt:variant>
        <vt:i4>5</vt:i4>
      </vt:variant>
      <vt:variant>
        <vt:lpwstr/>
      </vt:variant>
      <vt:variant>
        <vt:lpwstr>_Toc189130736</vt:lpwstr>
      </vt:variant>
      <vt:variant>
        <vt:i4>1900604</vt:i4>
      </vt:variant>
      <vt:variant>
        <vt:i4>62</vt:i4>
      </vt:variant>
      <vt:variant>
        <vt:i4>0</vt:i4>
      </vt:variant>
      <vt:variant>
        <vt:i4>5</vt:i4>
      </vt:variant>
      <vt:variant>
        <vt:lpwstr/>
      </vt:variant>
      <vt:variant>
        <vt:lpwstr>_Toc189130735</vt:lpwstr>
      </vt:variant>
      <vt:variant>
        <vt:i4>1900604</vt:i4>
      </vt:variant>
      <vt:variant>
        <vt:i4>56</vt:i4>
      </vt:variant>
      <vt:variant>
        <vt:i4>0</vt:i4>
      </vt:variant>
      <vt:variant>
        <vt:i4>5</vt:i4>
      </vt:variant>
      <vt:variant>
        <vt:lpwstr/>
      </vt:variant>
      <vt:variant>
        <vt:lpwstr>_Toc189130734</vt:lpwstr>
      </vt:variant>
      <vt:variant>
        <vt:i4>1900604</vt:i4>
      </vt:variant>
      <vt:variant>
        <vt:i4>50</vt:i4>
      </vt:variant>
      <vt:variant>
        <vt:i4>0</vt:i4>
      </vt:variant>
      <vt:variant>
        <vt:i4>5</vt:i4>
      </vt:variant>
      <vt:variant>
        <vt:lpwstr/>
      </vt:variant>
      <vt:variant>
        <vt:lpwstr>_Toc189130733</vt:lpwstr>
      </vt:variant>
      <vt:variant>
        <vt:i4>1900604</vt:i4>
      </vt:variant>
      <vt:variant>
        <vt:i4>44</vt:i4>
      </vt:variant>
      <vt:variant>
        <vt:i4>0</vt:i4>
      </vt:variant>
      <vt:variant>
        <vt:i4>5</vt:i4>
      </vt:variant>
      <vt:variant>
        <vt:lpwstr/>
      </vt:variant>
      <vt:variant>
        <vt:lpwstr>_Toc189130732</vt:lpwstr>
      </vt:variant>
      <vt:variant>
        <vt:i4>1900604</vt:i4>
      </vt:variant>
      <vt:variant>
        <vt:i4>38</vt:i4>
      </vt:variant>
      <vt:variant>
        <vt:i4>0</vt:i4>
      </vt:variant>
      <vt:variant>
        <vt:i4>5</vt:i4>
      </vt:variant>
      <vt:variant>
        <vt:lpwstr/>
      </vt:variant>
      <vt:variant>
        <vt:lpwstr>_Toc189130731</vt:lpwstr>
      </vt:variant>
      <vt:variant>
        <vt:i4>1900604</vt:i4>
      </vt:variant>
      <vt:variant>
        <vt:i4>32</vt:i4>
      </vt:variant>
      <vt:variant>
        <vt:i4>0</vt:i4>
      </vt:variant>
      <vt:variant>
        <vt:i4>5</vt:i4>
      </vt:variant>
      <vt:variant>
        <vt:lpwstr/>
      </vt:variant>
      <vt:variant>
        <vt:lpwstr>_Toc189130730</vt:lpwstr>
      </vt:variant>
      <vt:variant>
        <vt:i4>1835068</vt:i4>
      </vt:variant>
      <vt:variant>
        <vt:i4>26</vt:i4>
      </vt:variant>
      <vt:variant>
        <vt:i4>0</vt:i4>
      </vt:variant>
      <vt:variant>
        <vt:i4>5</vt:i4>
      </vt:variant>
      <vt:variant>
        <vt:lpwstr/>
      </vt:variant>
      <vt:variant>
        <vt:lpwstr>_Toc189130729</vt:lpwstr>
      </vt:variant>
      <vt:variant>
        <vt:i4>1835068</vt:i4>
      </vt:variant>
      <vt:variant>
        <vt:i4>20</vt:i4>
      </vt:variant>
      <vt:variant>
        <vt:i4>0</vt:i4>
      </vt:variant>
      <vt:variant>
        <vt:i4>5</vt:i4>
      </vt:variant>
      <vt:variant>
        <vt:lpwstr/>
      </vt:variant>
      <vt:variant>
        <vt:lpwstr>_Toc189130728</vt:lpwstr>
      </vt:variant>
      <vt:variant>
        <vt:i4>1835068</vt:i4>
      </vt:variant>
      <vt:variant>
        <vt:i4>14</vt:i4>
      </vt:variant>
      <vt:variant>
        <vt:i4>0</vt:i4>
      </vt:variant>
      <vt:variant>
        <vt:i4>5</vt:i4>
      </vt:variant>
      <vt:variant>
        <vt:lpwstr/>
      </vt:variant>
      <vt:variant>
        <vt:lpwstr>_Toc189130727</vt:lpwstr>
      </vt:variant>
      <vt:variant>
        <vt:i4>1835068</vt:i4>
      </vt:variant>
      <vt:variant>
        <vt:i4>8</vt:i4>
      </vt:variant>
      <vt:variant>
        <vt:i4>0</vt:i4>
      </vt:variant>
      <vt:variant>
        <vt:i4>5</vt:i4>
      </vt:variant>
      <vt:variant>
        <vt:lpwstr/>
      </vt:variant>
      <vt:variant>
        <vt:lpwstr>_Toc189130726</vt:lpwstr>
      </vt:variant>
      <vt:variant>
        <vt:i4>1835068</vt:i4>
      </vt:variant>
      <vt:variant>
        <vt:i4>2</vt:i4>
      </vt:variant>
      <vt:variant>
        <vt:i4>0</vt:i4>
      </vt:variant>
      <vt:variant>
        <vt:i4>5</vt:i4>
      </vt:variant>
      <vt:variant>
        <vt:lpwstr/>
      </vt:variant>
      <vt:variant>
        <vt:lpwstr>_Toc189130725</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Katrina Bush</cp:lastModifiedBy>
  <cp:revision>4</cp:revision>
  <cp:lastPrinted>2018-10-02T14:43:00Z</cp:lastPrinted>
  <dcterms:created xsi:type="dcterms:W3CDTF">2025-12-02T11:34:00Z</dcterms:created>
  <dcterms:modified xsi:type="dcterms:W3CDTF">2025-12-02T11:34:00Z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MediaServiceImageTags">
    <vt:lpwstr/>
  </property>
</Properties>
</file>